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6C0E" w14:textId="77777777" w:rsidR="00690193" w:rsidRDefault="007C4B11" w:rsidP="00690193">
      <w:pPr>
        <w:jc w:val="center"/>
        <w:rPr>
          <w:sz w:val="36"/>
          <w:szCs w:val="36"/>
        </w:rPr>
      </w:pPr>
      <w:bookmarkStart w:id="0" w:name="_Hlk128417287"/>
      <w:r>
        <w:rPr>
          <w:sz w:val="36"/>
          <w:szCs w:val="36"/>
        </w:rPr>
        <w:t xml:space="preserve">AUCD Template </w:t>
      </w:r>
    </w:p>
    <w:p w14:paraId="02DC2CB5" w14:textId="3436DBB3" w:rsidR="00690193" w:rsidRPr="00B46BA6" w:rsidRDefault="007C4B11" w:rsidP="00B46BA6">
      <w:pPr>
        <w:jc w:val="center"/>
        <w:rPr>
          <w:b/>
          <w:bCs/>
          <w:sz w:val="32"/>
          <w:szCs w:val="32"/>
        </w:rPr>
      </w:pPr>
      <w:r w:rsidRPr="00690193">
        <w:rPr>
          <w:b/>
          <w:bCs/>
          <w:sz w:val="32"/>
          <w:szCs w:val="32"/>
        </w:rPr>
        <w:t>S</w:t>
      </w:r>
      <w:r w:rsidR="00690193">
        <w:rPr>
          <w:b/>
          <w:bCs/>
          <w:sz w:val="32"/>
          <w:szCs w:val="32"/>
        </w:rPr>
        <w:t>takeholders’ S</w:t>
      </w:r>
      <w:r w:rsidRPr="00690193">
        <w:rPr>
          <w:b/>
          <w:bCs/>
          <w:sz w:val="32"/>
          <w:szCs w:val="32"/>
        </w:rPr>
        <w:t xml:space="preserve">ummary for </w:t>
      </w:r>
      <w:r w:rsidR="00690193">
        <w:rPr>
          <w:b/>
          <w:bCs/>
          <w:sz w:val="32"/>
          <w:szCs w:val="32"/>
        </w:rPr>
        <w:t xml:space="preserve">the HCBS </w:t>
      </w:r>
      <w:r w:rsidR="00690193" w:rsidRPr="00690193">
        <w:rPr>
          <w:b/>
          <w:bCs/>
          <w:sz w:val="32"/>
          <w:szCs w:val="32"/>
        </w:rPr>
        <w:t>Heightened Scrutiny Process</w:t>
      </w:r>
    </w:p>
    <w:bookmarkEnd w:id="0"/>
    <w:p w14:paraId="44B55FC2" w14:textId="77777777" w:rsidR="00B46BA6" w:rsidRDefault="00023AB5" w:rsidP="00690193">
      <w:pPr>
        <w:ind w:left="-360" w:right="-360"/>
      </w:pPr>
      <w:r>
        <w:t>The following</w:t>
      </w:r>
      <w:r w:rsidR="007C4B11">
        <w:t xml:space="preserve"> </w:t>
      </w:r>
      <w:r>
        <w:t>document is intended to help stakeholders</w:t>
      </w:r>
      <w:r w:rsidR="007C4B11">
        <w:t xml:space="preserve"> </w:t>
      </w:r>
      <w:r>
        <w:t xml:space="preserve">identify concerns and systemic issues </w:t>
      </w:r>
      <w:r w:rsidR="007C4B11">
        <w:t xml:space="preserve">regarding </w:t>
      </w:r>
      <w:r>
        <w:t>their state’s heightened scrutiny visits with ACL</w:t>
      </w:r>
      <w:r w:rsidR="00B46BA6">
        <w:t xml:space="preserve"> and CMS related to the HCBS Settings Rule and the heightened scrutiny process</w:t>
      </w:r>
      <w:r w:rsidR="007C4B11">
        <w:t xml:space="preserve">. </w:t>
      </w:r>
    </w:p>
    <w:p w14:paraId="043F7E7A" w14:textId="0B120CF8" w:rsidR="00066F45" w:rsidRPr="00690193" w:rsidRDefault="00023AB5" w:rsidP="00690193">
      <w:pPr>
        <w:ind w:left="-360" w:right="-360"/>
      </w:pPr>
      <w:r>
        <w:t xml:space="preserve">Specifically, it helps stakeholders </w:t>
      </w:r>
      <w:r w:rsidR="007C4B11">
        <w:t>identify a specific issue/</w:t>
      </w:r>
      <w:r w:rsidR="00690193">
        <w:t xml:space="preserve">rights </w:t>
      </w:r>
      <w:r w:rsidR="007C4B11">
        <w:t>violation, determine if it’s only occurring in the one setting or occurring systemically</w:t>
      </w:r>
      <w:r w:rsidR="00690193">
        <w:t>. Next, stakeholders need to</w:t>
      </w:r>
      <w:r w:rsidR="007C4B11">
        <w:t xml:space="preserve"> determine if this issue is related to the HCBS settings rule and </w:t>
      </w:r>
      <w:r w:rsidR="00B46BA6">
        <w:t>if there is a link,</w:t>
      </w:r>
      <w:r w:rsidR="007C4B11">
        <w:t xml:space="preserve"> consider if there is a specific location that </w:t>
      </w:r>
      <w:r w:rsidR="00690193">
        <w:t>c</w:t>
      </w:r>
      <w:r w:rsidR="007C4B11">
        <w:t xml:space="preserve">ould be visited where this issue could be </w:t>
      </w:r>
      <w:r w:rsidR="00690193">
        <w:t xml:space="preserve">further </w:t>
      </w:r>
      <w:r w:rsidR="007C4B11">
        <w:t>investigated</w:t>
      </w:r>
      <w:r w:rsidR="00690193">
        <w:t>.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430"/>
        <w:gridCol w:w="2340"/>
        <w:gridCol w:w="3237"/>
        <w:gridCol w:w="2973"/>
      </w:tblGrid>
      <w:tr w:rsidR="00066F45" w14:paraId="0F98D309" w14:textId="4D01E297" w:rsidTr="00442958">
        <w:tc>
          <w:tcPr>
            <w:tcW w:w="2430" w:type="dxa"/>
            <w:shd w:val="clear" w:color="auto" w:fill="002957" w:themeFill="accent4"/>
          </w:tcPr>
          <w:p w14:paraId="164A27C7" w14:textId="4DD7EB9B" w:rsidR="00066F45" w:rsidRPr="00442958" w:rsidRDefault="00066F45" w:rsidP="00442958">
            <w:pPr>
              <w:jc w:val="center"/>
              <w:rPr>
                <w:b/>
                <w:bCs/>
                <w:sz w:val="24"/>
                <w:szCs w:val="24"/>
              </w:rPr>
            </w:pPr>
            <w:r w:rsidRPr="00442958">
              <w:rPr>
                <w:b/>
                <w:bCs/>
                <w:sz w:val="24"/>
                <w:szCs w:val="24"/>
              </w:rPr>
              <w:t>Specific Concern</w:t>
            </w:r>
          </w:p>
        </w:tc>
        <w:tc>
          <w:tcPr>
            <w:tcW w:w="2340" w:type="dxa"/>
            <w:shd w:val="clear" w:color="auto" w:fill="002957" w:themeFill="accent4"/>
          </w:tcPr>
          <w:p w14:paraId="4446112F" w14:textId="77777777" w:rsidR="00442958" w:rsidRDefault="00066F45" w:rsidP="00442958">
            <w:pPr>
              <w:jc w:val="center"/>
              <w:rPr>
                <w:b/>
                <w:bCs/>
                <w:sz w:val="24"/>
                <w:szCs w:val="24"/>
              </w:rPr>
            </w:pPr>
            <w:r w:rsidRPr="00442958">
              <w:rPr>
                <w:b/>
                <w:bCs/>
                <w:sz w:val="24"/>
                <w:szCs w:val="24"/>
              </w:rPr>
              <w:t>Is this a Systems Level Issue</w:t>
            </w:r>
            <w:r w:rsidR="00442958" w:rsidRPr="00442958">
              <w:rPr>
                <w:b/>
                <w:bCs/>
                <w:sz w:val="24"/>
                <w:szCs w:val="24"/>
              </w:rPr>
              <w:t>?</w:t>
            </w:r>
          </w:p>
          <w:p w14:paraId="35E4ADB3" w14:textId="4F0E0AF2" w:rsidR="00066F45" w:rsidRPr="00442958" w:rsidRDefault="00442958" w:rsidP="00442958">
            <w:pPr>
              <w:jc w:val="center"/>
              <w:rPr>
                <w:b/>
                <w:bCs/>
                <w:sz w:val="24"/>
                <w:szCs w:val="24"/>
              </w:rPr>
            </w:pPr>
            <w:r w:rsidRPr="00442958">
              <w:rPr>
                <w:b/>
                <w:bCs/>
                <w:sz w:val="24"/>
                <w:szCs w:val="24"/>
              </w:rPr>
              <w:t>If so, how?</w:t>
            </w:r>
          </w:p>
        </w:tc>
        <w:tc>
          <w:tcPr>
            <w:tcW w:w="3237" w:type="dxa"/>
            <w:shd w:val="clear" w:color="auto" w:fill="002957" w:themeFill="accent4"/>
          </w:tcPr>
          <w:p w14:paraId="20E86C8B" w14:textId="5A427765" w:rsidR="00066F45" w:rsidRPr="00442958" w:rsidRDefault="00066F45" w:rsidP="00442958">
            <w:pPr>
              <w:jc w:val="center"/>
              <w:rPr>
                <w:b/>
                <w:bCs/>
                <w:sz w:val="24"/>
                <w:szCs w:val="24"/>
              </w:rPr>
            </w:pPr>
            <w:r w:rsidRPr="00442958">
              <w:rPr>
                <w:b/>
                <w:bCs/>
                <w:sz w:val="24"/>
                <w:szCs w:val="24"/>
              </w:rPr>
              <w:t>Link to HCBS Settings Rule</w:t>
            </w:r>
          </w:p>
        </w:tc>
        <w:tc>
          <w:tcPr>
            <w:tcW w:w="2973" w:type="dxa"/>
            <w:shd w:val="clear" w:color="auto" w:fill="002957" w:themeFill="accent4"/>
          </w:tcPr>
          <w:p w14:paraId="5C5E8F86" w14:textId="07C87739" w:rsidR="00066F45" w:rsidRPr="00442958" w:rsidRDefault="00066F45" w:rsidP="00442958">
            <w:pPr>
              <w:jc w:val="center"/>
              <w:rPr>
                <w:b/>
                <w:bCs/>
                <w:sz w:val="24"/>
                <w:szCs w:val="24"/>
              </w:rPr>
            </w:pPr>
            <w:r w:rsidRPr="00442958">
              <w:rPr>
                <w:b/>
                <w:bCs/>
                <w:sz w:val="24"/>
                <w:szCs w:val="24"/>
              </w:rPr>
              <w:t>Setting to substantiate the concern</w:t>
            </w:r>
          </w:p>
        </w:tc>
      </w:tr>
      <w:tr w:rsidR="00066F45" w14:paraId="5AD454E4" w14:textId="32B4EB43" w:rsidTr="00066F45">
        <w:tc>
          <w:tcPr>
            <w:tcW w:w="2430" w:type="dxa"/>
          </w:tcPr>
          <w:p w14:paraId="70E0ECC2" w14:textId="22413EBA" w:rsidR="00066F45" w:rsidRDefault="00442958">
            <w:r>
              <w:t>Sheltered workshops exi</w:t>
            </w:r>
            <w:r w:rsidR="0021765B">
              <w:t>st</w:t>
            </w:r>
            <w:r w:rsidR="00BD63C5">
              <w:t xml:space="preserve"> </w:t>
            </w:r>
          </w:p>
          <w:p w14:paraId="74E4BF22" w14:textId="7675672D" w:rsidR="002F38E9" w:rsidRDefault="002F38E9"/>
        </w:tc>
        <w:tc>
          <w:tcPr>
            <w:tcW w:w="2340" w:type="dxa"/>
          </w:tcPr>
          <w:p w14:paraId="06856468" w14:textId="4C7F706C" w:rsidR="00066F45" w:rsidRDefault="0021765B">
            <w:r>
              <w:t xml:space="preserve">Services Coordinators/providers say that individuals don’t want to be competitively employed. However, the individuals aren’t being provided options and choice. </w:t>
            </w:r>
          </w:p>
        </w:tc>
        <w:tc>
          <w:tcPr>
            <w:tcW w:w="3237" w:type="dxa"/>
          </w:tcPr>
          <w:p w14:paraId="7263EF13" w14:textId="58550C9F" w:rsidR="00066F45" w:rsidRDefault="00442958">
            <w:r>
              <w:t>No choice in employment in</w:t>
            </w:r>
            <w:r w:rsidR="002F38E9">
              <w:t xml:space="preserve"> competitive, integrated settings</w:t>
            </w:r>
          </w:p>
          <w:p w14:paraId="3248C11D" w14:textId="77777777" w:rsidR="002F38E9" w:rsidRDefault="002F38E9"/>
          <w:p w14:paraId="4669905F" w14:textId="2C4CA3FB" w:rsidR="002F38E9" w:rsidRDefault="002F38E9">
            <w:r>
              <w:t>Person-Centered Planning is not individualized.</w:t>
            </w:r>
          </w:p>
        </w:tc>
        <w:tc>
          <w:tcPr>
            <w:tcW w:w="2973" w:type="dxa"/>
          </w:tcPr>
          <w:p w14:paraId="011212C5" w14:textId="77777777" w:rsidR="00066F45" w:rsidRDefault="0021765B">
            <w:r>
              <w:t>Provider ABCD located at ABC Road, City</w:t>
            </w:r>
          </w:p>
          <w:p w14:paraId="58EDFED5" w14:textId="77777777" w:rsidR="002F38E9" w:rsidRDefault="002F38E9"/>
          <w:p w14:paraId="61B22C2D" w14:textId="2D66B9AD" w:rsidR="002F38E9" w:rsidRDefault="002F38E9"/>
        </w:tc>
      </w:tr>
      <w:tr w:rsidR="00066F45" w14:paraId="1CC60F33" w14:textId="0B559517" w:rsidTr="00066F45">
        <w:tc>
          <w:tcPr>
            <w:tcW w:w="2430" w:type="dxa"/>
          </w:tcPr>
          <w:p w14:paraId="1EC99A81" w14:textId="5F8088E1" w:rsidR="00066F45" w:rsidRDefault="00477375">
            <w:r>
              <w:t>Person cannot have visitors after hours</w:t>
            </w:r>
          </w:p>
        </w:tc>
        <w:tc>
          <w:tcPr>
            <w:tcW w:w="2340" w:type="dxa"/>
          </w:tcPr>
          <w:p w14:paraId="3738FB04" w14:textId="7E3A982B" w:rsidR="00477375" w:rsidRDefault="00477375">
            <w:r>
              <w:t xml:space="preserve">Policy </w:t>
            </w:r>
            <w:r w:rsidR="00406B09">
              <w:t>in many</w:t>
            </w:r>
            <w:r>
              <w:t xml:space="preserve"> Assisted Living facilities</w:t>
            </w:r>
          </w:p>
        </w:tc>
        <w:tc>
          <w:tcPr>
            <w:tcW w:w="3237" w:type="dxa"/>
          </w:tcPr>
          <w:p w14:paraId="20028C1E" w14:textId="3BF934F1" w:rsidR="00066F45" w:rsidRDefault="009132DC">
            <w:r>
              <w:t>Required in settings rule</w:t>
            </w:r>
            <w:r w:rsidR="00772D36">
              <w:t xml:space="preserve"> </w:t>
            </w:r>
          </w:p>
        </w:tc>
        <w:tc>
          <w:tcPr>
            <w:tcW w:w="2973" w:type="dxa"/>
          </w:tcPr>
          <w:p w14:paraId="6D45458E" w14:textId="36161459" w:rsidR="00066F45" w:rsidRDefault="00477375">
            <w:r>
              <w:t xml:space="preserve">Assisted Living AB at 123 Ave, </w:t>
            </w:r>
            <w:r w:rsidR="009F3CBE">
              <w:t>City</w:t>
            </w:r>
          </w:p>
        </w:tc>
      </w:tr>
      <w:tr w:rsidR="003D6A3A" w14:paraId="70772715" w14:textId="77777777" w:rsidTr="008B0845">
        <w:tc>
          <w:tcPr>
            <w:tcW w:w="2430" w:type="dxa"/>
          </w:tcPr>
          <w:p w14:paraId="3037B74A" w14:textId="77777777" w:rsidR="003D6A3A" w:rsidRDefault="003D6A3A" w:rsidP="008B0845"/>
          <w:p w14:paraId="02AB7F8E" w14:textId="77777777" w:rsidR="003D6A3A" w:rsidRDefault="003D6A3A" w:rsidP="008B0845"/>
          <w:p w14:paraId="7597DA11" w14:textId="77777777" w:rsidR="003D6A3A" w:rsidRDefault="003D6A3A" w:rsidP="008B0845"/>
          <w:p w14:paraId="6E20C6A0" w14:textId="08490D82" w:rsidR="003D6A3A" w:rsidRDefault="003D6A3A" w:rsidP="008B0845"/>
        </w:tc>
        <w:tc>
          <w:tcPr>
            <w:tcW w:w="2340" w:type="dxa"/>
          </w:tcPr>
          <w:p w14:paraId="7A70D751" w14:textId="77777777" w:rsidR="003D6A3A" w:rsidRDefault="003D6A3A" w:rsidP="008B0845"/>
        </w:tc>
        <w:tc>
          <w:tcPr>
            <w:tcW w:w="3237" w:type="dxa"/>
          </w:tcPr>
          <w:p w14:paraId="56012D8B" w14:textId="77777777" w:rsidR="003D6A3A" w:rsidRDefault="003D6A3A" w:rsidP="008B0845"/>
        </w:tc>
        <w:tc>
          <w:tcPr>
            <w:tcW w:w="2973" w:type="dxa"/>
          </w:tcPr>
          <w:p w14:paraId="063D15BA" w14:textId="77777777" w:rsidR="003D6A3A" w:rsidRDefault="003D6A3A" w:rsidP="008B0845"/>
        </w:tc>
      </w:tr>
      <w:tr w:rsidR="003D6A3A" w14:paraId="4213372E" w14:textId="77777777" w:rsidTr="00066F45">
        <w:tc>
          <w:tcPr>
            <w:tcW w:w="2430" w:type="dxa"/>
          </w:tcPr>
          <w:p w14:paraId="50D83176" w14:textId="77777777" w:rsidR="003D6A3A" w:rsidRDefault="003D6A3A"/>
          <w:p w14:paraId="22BF6DE7" w14:textId="77777777" w:rsidR="003D6A3A" w:rsidRDefault="003D6A3A"/>
          <w:p w14:paraId="7168473B" w14:textId="77777777" w:rsidR="003D6A3A" w:rsidRDefault="003D6A3A"/>
          <w:p w14:paraId="2CF35F73" w14:textId="77777777" w:rsidR="003D6A3A" w:rsidRDefault="003D6A3A"/>
          <w:p w14:paraId="2DD48051" w14:textId="48818C62" w:rsidR="003D6A3A" w:rsidRDefault="003D6A3A"/>
        </w:tc>
        <w:tc>
          <w:tcPr>
            <w:tcW w:w="2340" w:type="dxa"/>
          </w:tcPr>
          <w:p w14:paraId="4C4B6909" w14:textId="77777777" w:rsidR="003D6A3A" w:rsidRDefault="003D6A3A"/>
        </w:tc>
        <w:tc>
          <w:tcPr>
            <w:tcW w:w="3237" w:type="dxa"/>
          </w:tcPr>
          <w:p w14:paraId="04094E4C" w14:textId="77777777" w:rsidR="003D6A3A" w:rsidRDefault="003D6A3A"/>
        </w:tc>
        <w:tc>
          <w:tcPr>
            <w:tcW w:w="2973" w:type="dxa"/>
          </w:tcPr>
          <w:p w14:paraId="740D6CC8" w14:textId="77777777" w:rsidR="003D6A3A" w:rsidRDefault="003D6A3A"/>
        </w:tc>
      </w:tr>
    </w:tbl>
    <w:p w14:paraId="5A1E0A6F" w14:textId="3BA0007D" w:rsidR="0041535A" w:rsidRDefault="00000000"/>
    <w:sectPr w:rsidR="00415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45"/>
    <w:rsid w:val="00023AB5"/>
    <w:rsid w:val="00066F45"/>
    <w:rsid w:val="001A0017"/>
    <w:rsid w:val="0021765B"/>
    <w:rsid w:val="002F38E9"/>
    <w:rsid w:val="003D6A3A"/>
    <w:rsid w:val="00406B09"/>
    <w:rsid w:val="00442958"/>
    <w:rsid w:val="00477375"/>
    <w:rsid w:val="005143BF"/>
    <w:rsid w:val="00624ADE"/>
    <w:rsid w:val="00690193"/>
    <w:rsid w:val="00772D36"/>
    <w:rsid w:val="007C4B11"/>
    <w:rsid w:val="00833DEC"/>
    <w:rsid w:val="009132DC"/>
    <w:rsid w:val="00914BBA"/>
    <w:rsid w:val="009F3CBE"/>
    <w:rsid w:val="00A758E2"/>
    <w:rsid w:val="00B46BA6"/>
    <w:rsid w:val="00B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17AE"/>
  <w15:chartTrackingRefBased/>
  <w15:docId w15:val="{2692EE1B-7106-4BD5-BB37-A396509E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F4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6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NMC Colors">
      <a:dk1>
        <a:sysClr val="windowText" lastClr="000000"/>
      </a:dk1>
      <a:lt1>
        <a:sysClr val="window" lastClr="FFFFFF"/>
      </a:lt1>
      <a:dk2>
        <a:srgbClr val="44546A"/>
      </a:dk2>
      <a:lt2>
        <a:srgbClr val="00B2B9"/>
      </a:lt2>
      <a:accent1>
        <a:srgbClr val="AD122A"/>
      </a:accent1>
      <a:accent2>
        <a:srgbClr val="FCB614"/>
      </a:accent2>
      <a:accent3>
        <a:srgbClr val="005E63"/>
      </a:accent3>
      <a:accent4>
        <a:srgbClr val="002957"/>
      </a:accent4>
      <a:accent5>
        <a:srgbClr val="129DBF"/>
      </a:accent5>
      <a:accent6>
        <a:srgbClr val="A1B426"/>
      </a:accent6>
      <a:hlink>
        <a:srgbClr val="303B41"/>
      </a:hlink>
      <a:folHlink>
        <a:srgbClr val="989EA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Sarah R</dc:creator>
  <cp:keywords/>
  <dc:description/>
  <cp:lastModifiedBy>Swanson, Sarah R</cp:lastModifiedBy>
  <cp:revision>6</cp:revision>
  <dcterms:created xsi:type="dcterms:W3CDTF">2023-01-27T20:50:00Z</dcterms:created>
  <dcterms:modified xsi:type="dcterms:W3CDTF">2023-02-28T01:10:00Z</dcterms:modified>
</cp:coreProperties>
</file>