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C8B25" w14:textId="77777777" w:rsidR="00DE1D79" w:rsidRDefault="003D6A8E">
      <w:pPr>
        <w:pStyle w:val="BodyText"/>
        <w:rPr>
          <w:rFonts w:ascii="Arial" w:hAnsi="Arial" w:cs="Arial"/>
        </w:rPr>
      </w:pPr>
      <w:r>
        <w:rPr>
          <w:noProof/>
          <w:sz w:val="22"/>
          <w:szCs w:val="22"/>
        </w:rPr>
        <w:drawing>
          <wp:inline distT="0" distB="0" distL="0" distR="0" wp14:anchorId="375E7705" wp14:editId="3E08C8AB">
            <wp:extent cx="3657600" cy="1400175"/>
            <wp:effectExtent l="0" t="0" r="0" b="0"/>
            <wp:docPr id="1" name="Picture 1" descr="aucd_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cd_rgb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400175"/>
                    </a:xfrm>
                    <a:prstGeom prst="rect">
                      <a:avLst/>
                    </a:prstGeom>
                    <a:noFill/>
                    <a:ln>
                      <a:noFill/>
                    </a:ln>
                  </pic:spPr>
                </pic:pic>
              </a:graphicData>
            </a:graphic>
          </wp:inline>
        </w:drawing>
      </w:r>
    </w:p>
    <w:p w14:paraId="6402CE06" w14:textId="77777777" w:rsidR="00A4099C" w:rsidRDefault="00FA408D">
      <w:pPr>
        <w:jc w:val="center"/>
        <w:rPr>
          <w:rFonts w:ascii="Arial" w:hAnsi="Arial" w:cs="Arial"/>
          <w:b/>
        </w:rPr>
      </w:pPr>
      <w:r>
        <w:rPr>
          <w:rFonts w:ascii="Arial" w:hAnsi="Arial" w:cs="Arial"/>
          <w:b/>
        </w:rPr>
        <w:t>Projects of National Significance</w:t>
      </w:r>
    </w:p>
    <w:p w14:paraId="5AA6B63D" w14:textId="77777777" w:rsidR="00FA408D" w:rsidRPr="007B1069" w:rsidRDefault="00FA408D">
      <w:pPr>
        <w:jc w:val="center"/>
        <w:rPr>
          <w:rFonts w:ascii="Arial" w:hAnsi="Arial" w:cs="Arial"/>
          <w:b/>
        </w:rPr>
      </w:pPr>
    </w:p>
    <w:p w14:paraId="48AA17E1" w14:textId="77777777" w:rsidR="00A4099C" w:rsidRPr="007B1069" w:rsidRDefault="00A4099C">
      <w:pPr>
        <w:jc w:val="center"/>
        <w:rPr>
          <w:rFonts w:ascii="Arial" w:hAnsi="Arial" w:cs="Arial"/>
          <w:b/>
          <w:sz w:val="20"/>
          <w:szCs w:val="22"/>
        </w:rPr>
      </w:pPr>
      <w:r w:rsidRPr="007B1069">
        <w:rPr>
          <w:rFonts w:ascii="Arial" w:hAnsi="Arial" w:cs="Arial"/>
          <w:b/>
          <w:sz w:val="20"/>
          <w:szCs w:val="22"/>
        </w:rPr>
        <w:t xml:space="preserve">FY </w:t>
      </w:r>
      <w:r w:rsidR="00FD538A" w:rsidRPr="007B1069">
        <w:rPr>
          <w:rFonts w:ascii="Arial" w:hAnsi="Arial" w:cs="Arial"/>
          <w:b/>
          <w:sz w:val="20"/>
          <w:szCs w:val="22"/>
        </w:rPr>
        <w:t>20</w:t>
      </w:r>
      <w:r w:rsidR="0048419B">
        <w:rPr>
          <w:rFonts w:ascii="Arial" w:hAnsi="Arial" w:cs="Arial"/>
          <w:b/>
          <w:sz w:val="20"/>
          <w:szCs w:val="22"/>
        </w:rPr>
        <w:t>20</w:t>
      </w:r>
      <w:r w:rsidR="00FD538A" w:rsidRPr="007B1069">
        <w:rPr>
          <w:rFonts w:ascii="Arial" w:hAnsi="Arial" w:cs="Arial"/>
          <w:b/>
          <w:sz w:val="20"/>
          <w:szCs w:val="22"/>
        </w:rPr>
        <w:t xml:space="preserve"> </w:t>
      </w:r>
      <w:r w:rsidRPr="007B1069">
        <w:rPr>
          <w:rFonts w:ascii="Arial" w:hAnsi="Arial" w:cs="Arial"/>
          <w:b/>
          <w:sz w:val="20"/>
          <w:szCs w:val="22"/>
        </w:rPr>
        <w:t>Labor, HHS, and Education Appropriations Bill</w:t>
      </w:r>
    </w:p>
    <w:p w14:paraId="4062E4C9" w14:textId="77777777" w:rsidR="00A4099C" w:rsidRPr="007B1069" w:rsidRDefault="00A4099C">
      <w:pPr>
        <w:pStyle w:val="Heading3"/>
        <w:rPr>
          <w:rFonts w:ascii="Arial" w:hAnsi="Arial" w:cs="Arial"/>
          <w:sz w:val="20"/>
        </w:rPr>
      </w:pPr>
      <w:r w:rsidRPr="007B1069">
        <w:rPr>
          <w:rFonts w:ascii="Arial" w:hAnsi="Arial" w:cs="Arial"/>
          <w:sz w:val="20"/>
        </w:rPr>
        <w:t xml:space="preserve">HHS Administration for </w:t>
      </w:r>
      <w:r w:rsidR="007342A3">
        <w:rPr>
          <w:rFonts w:ascii="Arial" w:hAnsi="Arial" w:cs="Arial"/>
          <w:sz w:val="20"/>
        </w:rPr>
        <w:t>Community Living</w:t>
      </w:r>
      <w:r w:rsidR="00AE3174">
        <w:rPr>
          <w:rFonts w:ascii="Arial" w:hAnsi="Arial" w:cs="Arial"/>
          <w:sz w:val="20"/>
        </w:rPr>
        <w:t xml:space="preserve"> (ACL)</w:t>
      </w:r>
    </w:p>
    <w:p w14:paraId="2CEFC8E4" w14:textId="77777777" w:rsidR="00A4099C" w:rsidRPr="007B1069" w:rsidRDefault="00704063">
      <w:pPr>
        <w:pStyle w:val="Heading4"/>
        <w:rPr>
          <w:rFonts w:ascii="Arial" w:hAnsi="Arial" w:cs="Arial"/>
        </w:rPr>
      </w:pPr>
      <w:r>
        <w:rPr>
          <w:rFonts w:ascii="Arial" w:hAnsi="Arial" w:cs="Arial"/>
        </w:rPr>
        <w:t xml:space="preserve">Administration on Intellectual and </w:t>
      </w:r>
      <w:r w:rsidR="00A4099C" w:rsidRPr="007B1069">
        <w:rPr>
          <w:rFonts w:ascii="Arial" w:hAnsi="Arial" w:cs="Arial"/>
        </w:rPr>
        <w:t>Developmental Disabilities</w:t>
      </w:r>
      <w:r>
        <w:rPr>
          <w:rFonts w:ascii="Arial" w:hAnsi="Arial" w:cs="Arial"/>
        </w:rPr>
        <w:t xml:space="preserve"> (AIDD)</w:t>
      </w:r>
    </w:p>
    <w:p w14:paraId="05FA8C74" w14:textId="77777777" w:rsidR="00A4099C" w:rsidRPr="007B1069" w:rsidRDefault="00A4099C">
      <w:pPr>
        <w:rPr>
          <w:rFonts w:ascii="Arial" w:hAnsi="Arial" w:cs="Arial"/>
          <w:sz w:val="22"/>
          <w:szCs w:val="22"/>
        </w:rPr>
      </w:pPr>
    </w:p>
    <w:tbl>
      <w:tblPr>
        <w:tblW w:w="6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1539"/>
        <w:gridCol w:w="1661"/>
        <w:gridCol w:w="1661"/>
      </w:tblGrid>
      <w:tr w:rsidR="002D54DB" w:rsidRPr="007B1069" w14:paraId="2CE162BC" w14:textId="77777777" w:rsidTr="002D54DB">
        <w:trPr>
          <w:trHeight w:val="284"/>
          <w:jc w:val="center"/>
        </w:trPr>
        <w:tc>
          <w:tcPr>
            <w:tcW w:w="1823" w:type="dxa"/>
          </w:tcPr>
          <w:p w14:paraId="77EAE566" w14:textId="77777777" w:rsidR="002D54DB" w:rsidRDefault="000C1DDF" w:rsidP="008C4BBB">
            <w:pPr>
              <w:jc w:val="center"/>
              <w:rPr>
                <w:rFonts w:ascii="Arial" w:hAnsi="Arial" w:cs="Arial"/>
                <w:sz w:val="22"/>
                <w:szCs w:val="22"/>
              </w:rPr>
            </w:pPr>
            <w:r>
              <w:rPr>
                <w:rFonts w:ascii="Arial" w:hAnsi="Arial" w:cs="Arial"/>
                <w:sz w:val="22"/>
                <w:szCs w:val="22"/>
              </w:rPr>
              <w:t>FY</w:t>
            </w:r>
            <w:r w:rsidR="002D54DB">
              <w:rPr>
                <w:rFonts w:ascii="Arial" w:hAnsi="Arial" w:cs="Arial"/>
                <w:sz w:val="22"/>
                <w:szCs w:val="22"/>
              </w:rPr>
              <w:t>17</w:t>
            </w:r>
          </w:p>
          <w:p w14:paraId="096F8127" w14:textId="77777777" w:rsidR="002D54DB" w:rsidRPr="004D34BC" w:rsidRDefault="002D54DB" w:rsidP="008C4BBB">
            <w:pPr>
              <w:jc w:val="center"/>
              <w:rPr>
                <w:rFonts w:ascii="Arial" w:hAnsi="Arial" w:cs="Arial"/>
                <w:i/>
                <w:sz w:val="22"/>
                <w:szCs w:val="22"/>
              </w:rPr>
            </w:pPr>
            <w:r>
              <w:rPr>
                <w:rFonts w:ascii="Arial" w:hAnsi="Arial" w:cs="Arial"/>
                <w:i/>
                <w:sz w:val="22"/>
                <w:szCs w:val="22"/>
              </w:rPr>
              <w:t>(in millions)</w:t>
            </w:r>
          </w:p>
        </w:tc>
        <w:tc>
          <w:tcPr>
            <w:tcW w:w="1539" w:type="dxa"/>
          </w:tcPr>
          <w:p w14:paraId="15BA7BD4" w14:textId="77777777" w:rsidR="002D54DB" w:rsidRPr="006B1089" w:rsidRDefault="000C1DDF" w:rsidP="008C4BBB">
            <w:pPr>
              <w:jc w:val="center"/>
              <w:rPr>
                <w:rFonts w:ascii="Arial" w:hAnsi="Arial" w:cs="Arial"/>
                <w:sz w:val="22"/>
                <w:szCs w:val="22"/>
              </w:rPr>
            </w:pPr>
            <w:r>
              <w:rPr>
                <w:rFonts w:ascii="Arial" w:hAnsi="Arial" w:cs="Arial"/>
                <w:sz w:val="22"/>
                <w:szCs w:val="22"/>
              </w:rPr>
              <w:t>FY</w:t>
            </w:r>
            <w:r w:rsidR="002D54DB">
              <w:rPr>
                <w:rFonts w:ascii="Arial" w:hAnsi="Arial" w:cs="Arial"/>
                <w:sz w:val="22"/>
                <w:szCs w:val="22"/>
              </w:rPr>
              <w:t>18 Omnibus</w:t>
            </w:r>
          </w:p>
        </w:tc>
        <w:tc>
          <w:tcPr>
            <w:tcW w:w="1661" w:type="dxa"/>
          </w:tcPr>
          <w:p w14:paraId="2E2D3282" w14:textId="77777777" w:rsidR="002D54DB" w:rsidRPr="00712EBE" w:rsidRDefault="002D54DB" w:rsidP="008C4BBB">
            <w:pPr>
              <w:jc w:val="center"/>
              <w:rPr>
                <w:rFonts w:ascii="Arial" w:hAnsi="Arial" w:cs="Arial"/>
                <w:sz w:val="22"/>
                <w:szCs w:val="22"/>
              </w:rPr>
            </w:pPr>
            <w:r w:rsidRPr="00712EBE">
              <w:rPr>
                <w:rFonts w:ascii="Arial" w:hAnsi="Arial" w:cs="Arial"/>
                <w:sz w:val="22"/>
                <w:szCs w:val="22"/>
              </w:rPr>
              <w:t xml:space="preserve">FY19 </w:t>
            </w:r>
          </w:p>
        </w:tc>
        <w:tc>
          <w:tcPr>
            <w:tcW w:w="1661" w:type="dxa"/>
          </w:tcPr>
          <w:p w14:paraId="16F76B70" w14:textId="77777777" w:rsidR="002D54DB" w:rsidRPr="006B1089" w:rsidRDefault="00712EBE" w:rsidP="008C4BBB">
            <w:pPr>
              <w:jc w:val="center"/>
              <w:rPr>
                <w:rFonts w:ascii="Arial" w:hAnsi="Arial" w:cs="Arial"/>
                <w:b/>
                <w:sz w:val="22"/>
                <w:szCs w:val="22"/>
              </w:rPr>
            </w:pPr>
            <w:r>
              <w:rPr>
                <w:rFonts w:ascii="Arial" w:hAnsi="Arial" w:cs="Arial"/>
                <w:b/>
                <w:sz w:val="22"/>
                <w:szCs w:val="22"/>
              </w:rPr>
              <w:t>AUCD FY20 Ask</w:t>
            </w:r>
          </w:p>
        </w:tc>
      </w:tr>
      <w:tr w:rsidR="002D54DB" w:rsidRPr="007B1069" w14:paraId="19D49871" w14:textId="77777777" w:rsidTr="002D54DB">
        <w:trPr>
          <w:trHeight w:val="284"/>
          <w:jc w:val="center"/>
        </w:trPr>
        <w:tc>
          <w:tcPr>
            <w:tcW w:w="1823" w:type="dxa"/>
          </w:tcPr>
          <w:p w14:paraId="5D957EDE" w14:textId="77777777" w:rsidR="002D54DB" w:rsidRPr="007B1069" w:rsidRDefault="002D54DB" w:rsidP="00FD538A">
            <w:pPr>
              <w:jc w:val="center"/>
              <w:rPr>
                <w:rFonts w:ascii="Arial" w:hAnsi="Arial" w:cs="Arial"/>
                <w:sz w:val="22"/>
                <w:szCs w:val="22"/>
              </w:rPr>
            </w:pPr>
            <w:r>
              <w:rPr>
                <w:rFonts w:ascii="Arial" w:hAnsi="Arial" w:cs="Arial"/>
                <w:sz w:val="22"/>
                <w:szCs w:val="22"/>
              </w:rPr>
              <w:t>$10.0</w:t>
            </w:r>
          </w:p>
        </w:tc>
        <w:tc>
          <w:tcPr>
            <w:tcW w:w="1539" w:type="dxa"/>
          </w:tcPr>
          <w:p w14:paraId="4B30E9CF" w14:textId="77777777" w:rsidR="002D54DB" w:rsidRPr="00FD538A" w:rsidRDefault="002D54DB" w:rsidP="00FD538A">
            <w:pPr>
              <w:jc w:val="center"/>
              <w:rPr>
                <w:rFonts w:ascii="Arial" w:hAnsi="Arial" w:cs="Arial"/>
                <w:sz w:val="22"/>
                <w:szCs w:val="22"/>
              </w:rPr>
            </w:pPr>
            <w:r>
              <w:rPr>
                <w:rFonts w:ascii="Arial" w:hAnsi="Arial" w:cs="Arial"/>
                <w:sz w:val="22"/>
                <w:szCs w:val="22"/>
              </w:rPr>
              <w:t>$12.0</w:t>
            </w:r>
          </w:p>
        </w:tc>
        <w:tc>
          <w:tcPr>
            <w:tcW w:w="1661" w:type="dxa"/>
          </w:tcPr>
          <w:p w14:paraId="2E8677E7" w14:textId="77777777" w:rsidR="002D54DB" w:rsidRPr="00712EBE" w:rsidRDefault="00712EBE" w:rsidP="008C4BBB">
            <w:pPr>
              <w:jc w:val="center"/>
              <w:rPr>
                <w:rFonts w:ascii="Arial" w:hAnsi="Arial" w:cs="Arial"/>
                <w:sz w:val="22"/>
                <w:szCs w:val="22"/>
              </w:rPr>
            </w:pPr>
            <w:r>
              <w:rPr>
                <w:rFonts w:ascii="Arial" w:hAnsi="Arial" w:cs="Arial"/>
                <w:sz w:val="22"/>
                <w:szCs w:val="22"/>
              </w:rPr>
              <w:t>$12</w:t>
            </w:r>
            <w:r w:rsidR="0077287C">
              <w:rPr>
                <w:rFonts w:ascii="Arial" w:hAnsi="Arial" w:cs="Arial"/>
                <w:sz w:val="22"/>
                <w:szCs w:val="22"/>
              </w:rPr>
              <w:t>.0</w:t>
            </w:r>
          </w:p>
        </w:tc>
        <w:tc>
          <w:tcPr>
            <w:tcW w:w="1661" w:type="dxa"/>
          </w:tcPr>
          <w:p w14:paraId="77B29A41" w14:textId="77777777" w:rsidR="002D54DB" w:rsidRDefault="00712EBE" w:rsidP="008C4BBB">
            <w:pPr>
              <w:jc w:val="center"/>
              <w:rPr>
                <w:rFonts w:ascii="Arial" w:hAnsi="Arial" w:cs="Arial"/>
                <w:b/>
                <w:sz w:val="22"/>
                <w:szCs w:val="22"/>
              </w:rPr>
            </w:pPr>
            <w:r>
              <w:rPr>
                <w:rFonts w:ascii="Arial" w:hAnsi="Arial" w:cs="Arial"/>
                <w:b/>
                <w:sz w:val="22"/>
                <w:szCs w:val="22"/>
              </w:rPr>
              <w:t>$14</w:t>
            </w:r>
            <w:r w:rsidR="0077287C">
              <w:rPr>
                <w:rFonts w:ascii="Arial" w:hAnsi="Arial" w:cs="Arial"/>
                <w:b/>
                <w:sz w:val="22"/>
                <w:szCs w:val="22"/>
              </w:rPr>
              <w:t>.0</w:t>
            </w:r>
          </w:p>
        </w:tc>
      </w:tr>
    </w:tbl>
    <w:p w14:paraId="0BE8DF07" w14:textId="77777777" w:rsidR="00A4099C" w:rsidRPr="00F40CDC" w:rsidRDefault="00A4099C" w:rsidP="00F40CDC">
      <w:pPr>
        <w:rPr>
          <w:b/>
          <w:sz w:val="16"/>
          <w:szCs w:val="16"/>
        </w:rPr>
      </w:pPr>
    </w:p>
    <w:p w14:paraId="7FC0B6F4" w14:textId="77777777" w:rsidR="007342A3" w:rsidRDefault="007342A3" w:rsidP="00FA45D7">
      <w:pPr>
        <w:jc w:val="both"/>
        <w:rPr>
          <w:rFonts w:ascii="Georgia" w:hAnsi="Georgia" w:cs="Arial"/>
          <w:b/>
          <w:sz w:val="22"/>
          <w:szCs w:val="22"/>
        </w:rPr>
      </w:pPr>
    </w:p>
    <w:p w14:paraId="1F379D50" w14:textId="373BF1CE" w:rsidR="00FE264B" w:rsidRPr="002A29FC" w:rsidRDefault="00A4099C" w:rsidP="00FA45D7">
      <w:pPr>
        <w:jc w:val="both"/>
        <w:rPr>
          <w:rFonts w:ascii="Georgia" w:hAnsi="Georgia"/>
          <w:color w:val="000000"/>
          <w:sz w:val="20"/>
        </w:rPr>
      </w:pPr>
      <w:r w:rsidRPr="002A29FC">
        <w:rPr>
          <w:rFonts w:ascii="Georgia" w:hAnsi="Georgia"/>
          <w:b/>
          <w:sz w:val="20"/>
        </w:rPr>
        <w:t>Recommendation:</w:t>
      </w:r>
      <w:r w:rsidR="00E40EC8" w:rsidRPr="002A29FC">
        <w:rPr>
          <w:rFonts w:ascii="Georgia" w:hAnsi="Georgia"/>
          <w:b/>
          <w:sz w:val="20"/>
        </w:rPr>
        <w:t xml:space="preserve"> </w:t>
      </w:r>
      <w:r w:rsidR="00016545" w:rsidRPr="002A29FC">
        <w:rPr>
          <w:rFonts w:ascii="Georgia" w:hAnsi="Georgia"/>
          <w:color w:val="000000"/>
          <w:sz w:val="20"/>
        </w:rPr>
        <w:t>A</w:t>
      </w:r>
      <w:r w:rsidR="00906BF5" w:rsidRPr="002A29FC">
        <w:rPr>
          <w:rFonts w:ascii="Georgia" w:hAnsi="Georgia"/>
          <w:color w:val="000000"/>
          <w:sz w:val="20"/>
        </w:rPr>
        <w:t>ppropriate</w:t>
      </w:r>
      <w:r w:rsidR="00E85DEC" w:rsidRPr="002A29FC">
        <w:rPr>
          <w:rFonts w:ascii="Georgia" w:hAnsi="Georgia"/>
          <w:color w:val="000000"/>
          <w:sz w:val="20"/>
        </w:rPr>
        <w:t xml:space="preserve"> at least</w:t>
      </w:r>
      <w:r w:rsidR="00906BF5" w:rsidRPr="002A29FC">
        <w:rPr>
          <w:rFonts w:ascii="Georgia" w:hAnsi="Georgia"/>
          <w:color w:val="000000"/>
          <w:sz w:val="20"/>
        </w:rPr>
        <w:t xml:space="preserve"> </w:t>
      </w:r>
      <w:r w:rsidR="00106E67" w:rsidRPr="002A29FC">
        <w:rPr>
          <w:rFonts w:ascii="Georgia" w:hAnsi="Georgia"/>
          <w:color w:val="000000"/>
          <w:sz w:val="20"/>
        </w:rPr>
        <w:t>$</w:t>
      </w:r>
      <w:r w:rsidR="008C4BBB" w:rsidRPr="002A29FC">
        <w:rPr>
          <w:rFonts w:ascii="Georgia" w:hAnsi="Georgia"/>
          <w:color w:val="000000"/>
          <w:sz w:val="20"/>
        </w:rPr>
        <w:t>14</w:t>
      </w:r>
      <w:r w:rsidR="00A04E6E" w:rsidRPr="002A29FC">
        <w:rPr>
          <w:rFonts w:ascii="Georgia" w:hAnsi="Georgia"/>
          <w:color w:val="000000"/>
          <w:sz w:val="20"/>
        </w:rPr>
        <w:t xml:space="preserve"> million</w:t>
      </w:r>
      <w:r w:rsidR="00106E67" w:rsidRPr="002A29FC">
        <w:rPr>
          <w:rFonts w:ascii="Georgia" w:hAnsi="Georgia"/>
          <w:color w:val="000000"/>
          <w:sz w:val="20"/>
        </w:rPr>
        <w:t xml:space="preserve"> </w:t>
      </w:r>
      <w:r w:rsidR="007B1069" w:rsidRPr="002A29FC">
        <w:rPr>
          <w:rFonts w:ascii="Georgia" w:hAnsi="Georgia"/>
          <w:color w:val="000000"/>
          <w:sz w:val="20"/>
        </w:rPr>
        <w:t xml:space="preserve">under the </w:t>
      </w:r>
      <w:r w:rsidR="009251FB" w:rsidRPr="002A29FC">
        <w:rPr>
          <w:rFonts w:ascii="Georgia" w:hAnsi="Georgia"/>
          <w:color w:val="000000"/>
          <w:sz w:val="20"/>
        </w:rPr>
        <w:t>ACL</w:t>
      </w:r>
      <w:r w:rsidR="00363E49" w:rsidRPr="002A29FC">
        <w:rPr>
          <w:rFonts w:ascii="Georgia" w:hAnsi="Georgia"/>
          <w:color w:val="000000"/>
          <w:sz w:val="20"/>
        </w:rPr>
        <w:t>/</w:t>
      </w:r>
      <w:r w:rsidR="009251FB" w:rsidRPr="002A29FC">
        <w:rPr>
          <w:rFonts w:ascii="Georgia" w:hAnsi="Georgia"/>
          <w:color w:val="000000"/>
          <w:sz w:val="20"/>
        </w:rPr>
        <w:t>AI</w:t>
      </w:r>
      <w:r w:rsidR="007B1069" w:rsidRPr="002A29FC">
        <w:rPr>
          <w:rFonts w:ascii="Georgia" w:hAnsi="Georgia"/>
          <w:color w:val="000000"/>
          <w:sz w:val="20"/>
        </w:rPr>
        <w:t xml:space="preserve">DD program for the </w:t>
      </w:r>
      <w:r w:rsidR="00FA408D" w:rsidRPr="002A29FC">
        <w:rPr>
          <w:rFonts w:ascii="Georgia" w:hAnsi="Georgia"/>
          <w:color w:val="000000"/>
          <w:sz w:val="20"/>
        </w:rPr>
        <w:t>Projects of National Significance</w:t>
      </w:r>
      <w:r w:rsidR="004C3355" w:rsidRPr="002A29FC">
        <w:rPr>
          <w:rFonts w:ascii="Georgia" w:hAnsi="Georgia"/>
          <w:color w:val="000000"/>
          <w:sz w:val="20"/>
        </w:rPr>
        <w:t xml:space="preserve"> (PNS)</w:t>
      </w:r>
      <w:r w:rsidR="004D34BC">
        <w:rPr>
          <w:rFonts w:ascii="Georgia" w:hAnsi="Georgia"/>
          <w:color w:val="000000"/>
          <w:sz w:val="20"/>
        </w:rPr>
        <w:t>,</w:t>
      </w:r>
      <w:r w:rsidR="00FA408D" w:rsidRPr="002A29FC">
        <w:rPr>
          <w:rFonts w:ascii="Georgia" w:hAnsi="Georgia"/>
          <w:color w:val="000000"/>
          <w:sz w:val="20"/>
        </w:rPr>
        <w:t xml:space="preserve"> </w:t>
      </w:r>
      <w:r w:rsidR="008C4BBB" w:rsidRPr="002A29FC">
        <w:rPr>
          <w:rFonts w:ascii="Georgia" w:hAnsi="Georgia"/>
          <w:color w:val="000000"/>
          <w:sz w:val="20"/>
        </w:rPr>
        <w:t>a $</w:t>
      </w:r>
      <w:r w:rsidR="00C32689">
        <w:rPr>
          <w:rFonts w:ascii="Georgia" w:hAnsi="Georgia"/>
          <w:color w:val="000000"/>
          <w:sz w:val="20"/>
        </w:rPr>
        <w:t>2</w:t>
      </w:r>
      <w:r w:rsidR="00A04E6E" w:rsidRPr="002A29FC">
        <w:rPr>
          <w:rFonts w:ascii="Georgia" w:hAnsi="Georgia"/>
          <w:color w:val="000000"/>
          <w:sz w:val="20"/>
        </w:rPr>
        <w:t xml:space="preserve"> million</w:t>
      </w:r>
      <w:r w:rsidR="00F555E6" w:rsidRPr="002A29FC">
        <w:rPr>
          <w:rFonts w:ascii="Georgia" w:hAnsi="Georgia"/>
          <w:color w:val="000000"/>
          <w:sz w:val="20"/>
        </w:rPr>
        <w:t xml:space="preserve"> </w:t>
      </w:r>
      <w:r w:rsidR="001B58F0" w:rsidRPr="002A29FC">
        <w:rPr>
          <w:rFonts w:ascii="Georgia" w:hAnsi="Georgia"/>
          <w:color w:val="000000"/>
          <w:sz w:val="20"/>
        </w:rPr>
        <w:t>increase</w:t>
      </w:r>
      <w:r w:rsidR="007B1069" w:rsidRPr="002A29FC">
        <w:rPr>
          <w:rFonts w:ascii="Georgia" w:hAnsi="Georgia"/>
          <w:color w:val="000000"/>
          <w:sz w:val="20"/>
        </w:rPr>
        <w:t xml:space="preserve"> </w:t>
      </w:r>
      <w:r w:rsidR="009251FB" w:rsidRPr="002A29FC">
        <w:rPr>
          <w:rFonts w:ascii="Georgia" w:hAnsi="Georgia"/>
          <w:color w:val="000000"/>
          <w:sz w:val="20"/>
        </w:rPr>
        <w:t xml:space="preserve">over </w:t>
      </w:r>
      <w:r w:rsidR="00106E67" w:rsidRPr="002A29FC">
        <w:rPr>
          <w:rFonts w:ascii="Georgia" w:hAnsi="Georgia"/>
          <w:color w:val="000000"/>
          <w:sz w:val="20"/>
        </w:rPr>
        <w:t xml:space="preserve">the </w:t>
      </w:r>
      <w:r w:rsidR="009251FB" w:rsidRPr="002A29FC">
        <w:rPr>
          <w:rFonts w:ascii="Georgia" w:hAnsi="Georgia"/>
          <w:color w:val="000000"/>
          <w:sz w:val="20"/>
        </w:rPr>
        <w:t>FY 201</w:t>
      </w:r>
      <w:r w:rsidR="00C32689">
        <w:rPr>
          <w:rFonts w:ascii="Georgia" w:hAnsi="Georgia"/>
          <w:color w:val="000000"/>
          <w:sz w:val="20"/>
        </w:rPr>
        <w:t>9</w:t>
      </w:r>
      <w:r w:rsidR="001556D4">
        <w:rPr>
          <w:rFonts w:ascii="Georgia" w:hAnsi="Georgia"/>
          <w:color w:val="000000"/>
          <w:sz w:val="20"/>
        </w:rPr>
        <w:t xml:space="preserve"> </w:t>
      </w:r>
      <w:r w:rsidR="00106E67" w:rsidRPr="002A29FC">
        <w:rPr>
          <w:rFonts w:ascii="Georgia" w:hAnsi="Georgia"/>
          <w:color w:val="000000"/>
          <w:sz w:val="20"/>
        </w:rPr>
        <w:t>level.</w:t>
      </w:r>
      <w:r w:rsidR="00E40EC8" w:rsidRPr="002A29FC">
        <w:rPr>
          <w:rFonts w:ascii="Georgia" w:hAnsi="Georgia"/>
          <w:color w:val="000000"/>
          <w:sz w:val="20"/>
        </w:rPr>
        <w:t xml:space="preserve"> </w:t>
      </w:r>
      <w:r w:rsidR="00106E67" w:rsidRPr="002A29FC">
        <w:rPr>
          <w:rFonts w:ascii="Georgia" w:hAnsi="Georgia"/>
          <w:color w:val="000000"/>
          <w:sz w:val="20"/>
        </w:rPr>
        <w:t xml:space="preserve">This amount </w:t>
      </w:r>
      <w:r w:rsidR="008C4BBB" w:rsidRPr="002A29FC">
        <w:rPr>
          <w:rFonts w:ascii="Georgia" w:hAnsi="Georgia"/>
          <w:color w:val="000000"/>
          <w:sz w:val="20"/>
        </w:rPr>
        <w:t xml:space="preserve">would restore the funding cut to this program </w:t>
      </w:r>
      <w:r w:rsidR="00220287">
        <w:rPr>
          <w:rFonts w:ascii="Georgia" w:hAnsi="Georgia" w:cs="Arial"/>
          <w:color w:val="000000"/>
          <w:sz w:val="22"/>
          <w:szCs w:val="22"/>
        </w:rPr>
        <w:t>amid</w:t>
      </w:r>
      <w:r w:rsidR="00220287" w:rsidRPr="002A29FC">
        <w:rPr>
          <w:rFonts w:ascii="Georgia" w:hAnsi="Georgia"/>
          <w:color w:val="000000"/>
          <w:sz w:val="20"/>
        </w:rPr>
        <w:t xml:space="preserve"> the recession</w:t>
      </w:r>
      <w:r w:rsidR="00220287" w:rsidRPr="002A29FC">
        <w:rPr>
          <w:rFonts w:ascii="Georgia" w:hAnsi="Georgia"/>
          <w:color w:val="000000"/>
          <w:sz w:val="20"/>
        </w:rPr>
        <w:t xml:space="preserve"> </w:t>
      </w:r>
      <w:r w:rsidR="008C4BBB" w:rsidRPr="002A29FC">
        <w:rPr>
          <w:rFonts w:ascii="Georgia" w:hAnsi="Georgia"/>
          <w:color w:val="000000"/>
          <w:sz w:val="20"/>
        </w:rPr>
        <w:t>during the 2012 fiscal year.</w:t>
      </w:r>
    </w:p>
    <w:p w14:paraId="339AC47B" w14:textId="77777777" w:rsidR="00A4099C" w:rsidRPr="002A29FC" w:rsidRDefault="00A4099C" w:rsidP="00FA45D7">
      <w:pPr>
        <w:autoSpaceDE w:val="0"/>
        <w:autoSpaceDN w:val="0"/>
        <w:adjustRightInd w:val="0"/>
        <w:jc w:val="both"/>
        <w:rPr>
          <w:rFonts w:ascii="Georgia" w:hAnsi="Georgia"/>
          <w:sz w:val="20"/>
        </w:rPr>
      </w:pPr>
    </w:p>
    <w:p w14:paraId="537061EC" w14:textId="77777777" w:rsidR="007F183E" w:rsidRPr="002A29FC" w:rsidRDefault="00A4099C" w:rsidP="007F183E">
      <w:pPr>
        <w:jc w:val="both"/>
        <w:rPr>
          <w:rFonts w:ascii="Georgia" w:hAnsi="Georgia"/>
          <w:sz w:val="20"/>
        </w:rPr>
      </w:pPr>
      <w:r w:rsidRPr="002A29FC">
        <w:rPr>
          <w:rFonts w:ascii="Georgia" w:hAnsi="Georgia"/>
          <w:b/>
          <w:sz w:val="20"/>
        </w:rPr>
        <w:t>Background:</w:t>
      </w:r>
      <w:r w:rsidR="00E40EC8" w:rsidRPr="002A29FC">
        <w:rPr>
          <w:rFonts w:ascii="Georgia" w:hAnsi="Georgia"/>
          <w:b/>
          <w:sz w:val="20"/>
        </w:rPr>
        <w:t xml:space="preserve"> </w:t>
      </w:r>
      <w:r w:rsidRPr="002A29FC">
        <w:rPr>
          <w:rFonts w:ascii="Georgia" w:hAnsi="Georgia"/>
          <w:sz w:val="20"/>
        </w:rPr>
        <w:t xml:space="preserve">Authorized </w:t>
      </w:r>
      <w:r w:rsidR="00065E23" w:rsidRPr="002A29FC">
        <w:rPr>
          <w:rFonts w:ascii="Georgia" w:hAnsi="Georgia"/>
          <w:sz w:val="20"/>
        </w:rPr>
        <w:t>under</w:t>
      </w:r>
      <w:r w:rsidRPr="002A29FC">
        <w:rPr>
          <w:rFonts w:ascii="Georgia" w:hAnsi="Georgia"/>
          <w:sz w:val="20"/>
        </w:rPr>
        <w:t xml:space="preserve"> </w:t>
      </w:r>
      <w:r w:rsidR="008C4BBB" w:rsidRPr="002A29FC">
        <w:rPr>
          <w:rFonts w:ascii="Georgia" w:hAnsi="Georgia"/>
          <w:sz w:val="20"/>
        </w:rPr>
        <w:t xml:space="preserve">Section 162 </w:t>
      </w:r>
      <w:r w:rsidRPr="002A29FC">
        <w:rPr>
          <w:rFonts w:ascii="Georgia" w:hAnsi="Georgia"/>
          <w:sz w:val="20"/>
        </w:rPr>
        <w:t xml:space="preserve">of the Developmental Disabilities Assistance </w:t>
      </w:r>
      <w:r w:rsidR="007B1069" w:rsidRPr="002A29FC">
        <w:rPr>
          <w:rFonts w:ascii="Georgia" w:hAnsi="Georgia"/>
          <w:sz w:val="20"/>
        </w:rPr>
        <w:t>a</w:t>
      </w:r>
      <w:r w:rsidRPr="002A29FC">
        <w:rPr>
          <w:rFonts w:ascii="Georgia" w:hAnsi="Georgia"/>
          <w:sz w:val="20"/>
        </w:rPr>
        <w:t>nd Bill of Rights Act of 2000</w:t>
      </w:r>
      <w:r w:rsidR="00F87D29" w:rsidRPr="002A29FC">
        <w:rPr>
          <w:rFonts w:ascii="Georgia" w:hAnsi="Georgia"/>
          <w:sz w:val="20"/>
        </w:rPr>
        <w:t xml:space="preserve"> (P.L. 106-402, </w:t>
      </w:r>
      <w:r w:rsidR="008C4BBB" w:rsidRPr="002A29FC">
        <w:rPr>
          <w:rFonts w:ascii="Georgia" w:hAnsi="Georgia"/>
          <w:sz w:val="20"/>
        </w:rPr>
        <w:t>Title I, Subtitle E</w:t>
      </w:r>
      <w:r w:rsidR="00F87D29" w:rsidRPr="002A29FC">
        <w:rPr>
          <w:rFonts w:ascii="Georgia" w:hAnsi="Georgia"/>
          <w:sz w:val="20"/>
        </w:rPr>
        <w:t>)</w:t>
      </w:r>
      <w:r w:rsidRPr="002A29FC">
        <w:rPr>
          <w:rFonts w:ascii="Georgia" w:hAnsi="Georgia"/>
          <w:sz w:val="20"/>
        </w:rPr>
        <w:t xml:space="preserve">, </w:t>
      </w:r>
      <w:r w:rsidR="00F250D2" w:rsidRPr="007C6FFB">
        <w:rPr>
          <w:rFonts w:ascii="Georgia" w:hAnsi="Georgia" w:cs="Arial"/>
          <w:sz w:val="20"/>
          <w:szCs w:val="22"/>
        </w:rPr>
        <w:t xml:space="preserve">the </w:t>
      </w:r>
      <w:r w:rsidRPr="002A29FC">
        <w:rPr>
          <w:rFonts w:ascii="Georgia" w:hAnsi="Georgia"/>
          <w:sz w:val="20"/>
        </w:rPr>
        <w:t>HHS/AC</w:t>
      </w:r>
      <w:r w:rsidR="00A97F37" w:rsidRPr="002A29FC">
        <w:rPr>
          <w:rFonts w:ascii="Georgia" w:hAnsi="Georgia"/>
          <w:sz w:val="20"/>
        </w:rPr>
        <w:t>L</w:t>
      </w:r>
      <w:r w:rsidRPr="002A29FC">
        <w:rPr>
          <w:rFonts w:ascii="Georgia" w:hAnsi="Georgia"/>
          <w:sz w:val="20"/>
        </w:rPr>
        <w:t xml:space="preserve"> </w:t>
      </w:r>
      <w:r w:rsidR="00F250D2" w:rsidRPr="007C6FFB">
        <w:rPr>
          <w:rFonts w:ascii="Georgia" w:hAnsi="Georgia" w:cs="Arial"/>
          <w:sz w:val="20"/>
          <w:szCs w:val="22"/>
        </w:rPr>
        <w:t>P</w:t>
      </w:r>
      <w:r w:rsidR="004C3355" w:rsidRPr="007C6FFB">
        <w:rPr>
          <w:rFonts w:ascii="Georgia" w:hAnsi="Georgia" w:cs="Arial"/>
          <w:sz w:val="20"/>
          <w:szCs w:val="22"/>
        </w:rPr>
        <w:t>rojects</w:t>
      </w:r>
      <w:r w:rsidR="004C3355" w:rsidRPr="002A29FC">
        <w:rPr>
          <w:rFonts w:ascii="Georgia" w:hAnsi="Georgia"/>
          <w:sz w:val="20"/>
        </w:rPr>
        <w:t xml:space="preserve"> of </w:t>
      </w:r>
      <w:r w:rsidR="00F250D2" w:rsidRPr="007C6FFB">
        <w:rPr>
          <w:rFonts w:ascii="Georgia" w:hAnsi="Georgia" w:cs="Arial"/>
          <w:sz w:val="20"/>
          <w:szCs w:val="22"/>
        </w:rPr>
        <w:t>N</w:t>
      </w:r>
      <w:r w:rsidR="004C3355" w:rsidRPr="007C6FFB">
        <w:rPr>
          <w:rFonts w:ascii="Georgia" w:hAnsi="Georgia" w:cs="Arial"/>
          <w:sz w:val="20"/>
          <w:szCs w:val="22"/>
        </w:rPr>
        <w:t xml:space="preserve">ational </w:t>
      </w:r>
      <w:r w:rsidR="00F250D2" w:rsidRPr="007C6FFB">
        <w:rPr>
          <w:rFonts w:ascii="Georgia" w:hAnsi="Georgia" w:cs="Arial"/>
          <w:sz w:val="20"/>
          <w:szCs w:val="22"/>
        </w:rPr>
        <w:t>S</w:t>
      </w:r>
      <w:r w:rsidR="004C3355" w:rsidRPr="007C6FFB">
        <w:rPr>
          <w:rFonts w:ascii="Georgia" w:hAnsi="Georgia" w:cs="Arial"/>
          <w:sz w:val="20"/>
          <w:szCs w:val="22"/>
        </w:rPr>
        <w:t>ignificance</w:t>
      </w:r>
      <w:r w:rsidR="007F183E" w:rsidRPr="002A29FC">
        <w:rPr>
          <w:rFonts w:ascii="Georgia" w:hAnsi="Georgia"/>
          <w:sz w:val="20"/>
        </w:rPr>
        <w:t xml:space="preserve"> gather longitudinal data to monitor progress on important policy priorities for people with intellectual and developmental disabilities (IDD) such as where they work and live, average wages earned, and the costs and outcomes of services and supports.</w:t>
      </w:r>
      <w:r w:rsidR="00E40EC8" w:rsidRPr="002A29FC">
        <w:rPr>
          <w:rFonts w:ascii="Georgia" w:hAnsi="Georgia"/>
          <w:sz w:val="20"/>
        </w:rPr>
        <w:t xml:space="preserve"> </w:t>
      </w:r>
    </w:p>
    <w:p w14:paraId="19698044" w14:textId="77777777" w:rsidR="008F38A6" w:rsidRPr="002A29FC" w:rsidRDefault="008F38A6" w:rsidP="007F18F4">
      <w:pPr>
        <w:jc w:val="both"/>
        <w:rPr>
          <w:rFonts w:ascii="Georgia" w:hAnsi="Georgia"/>
          <w:sz w:val="20"/>
        </w:rPr>
      </w:pPr>
    </w:p>
    <w:p w14:paraId="7F6A68E5" w14:textId="77777777" w:rsidR="00544ED8" w:rsidRPr="002A29FC" w:rsidRDefault="00A4099C" w:rsidP="007F18F4">
      <w:pPr>
        <w:jc w:val="both"/>
        <w:rPr>
          <w:rFonts w:ascii="Georgia" w:hAnsi="Georgia"/>
          <w:sz w:val="20"/>
        </w:rPr>
      </w:pPr>
      <w:r w:rsidRPr="002A29FC">
        <w:rPr>
          <w:rFonts w:ascii="Georgia" w:hAnsi="Georgia"/>
          <w:sz w:val="20"/>
        </w:rPr>
        <w:t>Developmental disabilities are disabilities that significantly affect three or more activities of daily living, occur prior to the age of 22, and include such disabilities as autism</w:t>
      </w:r>
      <w:r w:rsidR="00280AC4" w:rsidRPr="007C6FFB">
        <w:rPr>
          <w:rFonts w:ascii="Georgia" w:hAnsi="Georgia" w:cs="Arial"/>
          <w:sz w:val="20"/>
          <w:szCs w:val="22"/>
        </w:rPr>
        <w:t xml:space="preserve"> spectrum</w:t>
      </w:r>
      <w:r w:rsidR="00280AC4" w:rsidRPr="002A29FC">
        <w:rPr>
          <w:rFonts w:ascii="Georgia" w:hAnsi="Georgia"/>
          <w:sz w:val="20"/>
        </w:rPr>
        <w:t xml:space="preserve"> disorders</w:t>
      </w:r>
      <w:r w:rsidRPr="002A29FC">
        <w:rPr>
          <w:rFonts w:ascii="Georgia" w:hAnsi="Georgia"/>
          <w:sz w:val="20"/>
        </w:rPr>
        <w:t xml:space="preserve">, </w:t>
      </w:r>
      <w:r w:rsidRPr="007C6FFB">
        <w:rPr>
          <w:rFonts w:ascii="Georgia" w:hAnsi="Georgia" w:cs="Arial"/>
          <w:sz w:val="20"/>
          <w:szCs w:val="22"/>
        </w:rPr>
        <w:t xml:space="preserve">behavior disorders, </w:t>
      </w:r>
      <w:r w:rsidR="00280AC4" w:rsidRPr="007C6FFB">
        <w:rPr>
          <w:rFonts w:ascii="Georgia" w:hAnsi="Georgia" w:cs="Arial"/>
          <w:sz w:val="20"/>
          <w:szCs w:val="22"/>
        </w:rPr>
        <w:t xml:space="preserve">brain injury, </w:t>
      </w:r>
      <w:r w:rsidRPr="002A29FC">
        <w:rPr>
          <w:rFonts w:ascii="Georgia" w:hAnsi="Georgia"/>
          <w:sz w:val="20"/>
        </w:rPr>
        <w:t xml:space="preserve">cerebral palsy, </w:t>
      </w:r>
      <w:r w:rsidR="00A35872" w:rsidRPr="002A29FC">
        <w:rPr>
          <w:rFonts w:ascii="Georgia" w:hAnsi="Georgia"/>
          <w:sz w:val="20"/>
        </w:rPr>
        <w:t>D</w:t>
      </w:r>
      <w:r w:rsidRPr="002A29FC">
        <w:rPr>
          <w:rFonts w:ascii="Georgia" w:hAnsi="Georgia"/>
          <w:sz w:val="20"/>
        </w:rPr>
        <w:t xml:space="preserve">own syndrome and other genetic syndromes, </w:t>
      </w:r>
      <w:r w:rsidR="00280AC4" w:rsidRPr="007C6FFB">
        <w:rPr>
          <w:rFonts w:ascii="Georgia" w:hAnsi="Georgia" w:cs="Arial"/>
          <w:sz w:val="20"/>
          <w:szCs w:val="22"/>
        </w:rPr>
        <w:t xml:space="preserve">epilepsy, </w:t>
      </w:r>
      <w:r w:rsidRPr="002A29FC">
        <w:rPr>
          <w:rFonts w:ascii="Georgia" w:hAnsi="Georgia"/>
          <w:sz w:val="20"/>
        </w:rPr>
        <w:t>fetal alcohol syndrome</w:t>
      </w:r>
      <w:r w:rsidR="00544ED8" w:rsidRPr="007C6FFB">
        <w:rPr>
          <w:rFonts w:ascii="Georgia" w:hAnsi="Georgia" w:cs="Arial"/>
          <w:sz w:val="20"/>
          <w:szCs w:val="22"/>
        </w:rPr>
        <w:t xml:space="preserve">, </w:t>
      </w:r>
      <w:r w:rsidR="00280AC4" w:rsidRPr="007C6FFB">
        <w:rPr>
          <w:rFonts w:ascii="Georgia" w:hAnsi="Georgia" w:cs="Arial"/>
          <w:sz w:val="20"/>
          <w:szCs w:val="22"/>
        </w:rPr>
        <w:t>fragile X</w:t>
      </w:r>
      <w:r w:rsidR="00280AC4" w:rsidRPr="002A29FC">
        <w:rPr>
          <w:rFonts w:ascii="Georgia" w:hAnsi="Georgia"/>
          <w:sz w:val="20"/>
        </w:rPr>
        <w:t xml:space="preserve">, </w:t>
      </w:r>
      <w:r w:rsidR="00544ED8" w:rsidRPr="002A29FC">
        <w:rPr>
          <w:rFonts w:ascii="Georgia" w:hAnsi="Georgia"/>
          <w:sz w:val="20"/>
        </w:rPr>
        <w:t xml:space="preserve">intellectual disabilities </w:t>
      </w:r>
      <w:r w:rsidRPr="002A29FC">
        <w:rPr>
          <w:rFonts w:ascii="Georgia" w:hAnsi="Georgia"/>
          <w:sz w:val="20"/>
        </w:rPr>
        <w:t>and spina bifida.</w:t>
      </w:r>
    </w:p>
    <w:p w14:paraId="3047223D" w14:textId="77777777" w:rsidR="00E85DEC" w:rsidRPr="002A29FC" w:rsidRDefault="00E85DEC" w:rsidP="007F18F4">
      <w:pPr>
        <w:jc w:val="both"/>
        <w:rPr>
          <w:rFonts w:ascii="Georgia" w:hAnsi="Georgia"/>
          <w:sz w:val="20"/>
        </w:rPr>
      </w:pPr>
    </w:p>
    <w:p w14:paraId="33F93A2E" w14:textId="77777777" w:rsidR="00B508FB" w:rsidRPr="002A29FC" w:rsidRDefault="00B14FFC" w:rsidP="007F18F4">
      <w:pPr>
        <w:jc w:val="both"/>
        <w:rPr>
          <w:rFonts w:ascii="Georgia" w:hAnsi="Georgia"/>
          <w:sz w:val="20"/>
        </w:rPr>
      </w:pPr>
      <w:r w:rsidRPr="002A29FC">
        <w:rPr>
          <w:rFonts w:ascii="Georgia" w:hAnsi="Georgia"/>
          <w:sz w:val="20"/>
        </w:rPr>
        <w:t xml:space="preserve">The </w:t>
      </w:r>
      <w:r w:rsidR="00F250D2" w:rsidRPr="007C6FFB">
        <w:rPr>
          <w:rFonts w:ascii="Georgia" w:hAnsi="Georgia" w:cs="Arial"/>
          <w:sz w:val="20"/>
          <w:szCs w:val="22"/>
        </w:rPr>
        <w:t xml:space="preserve">HHS/ACL </w:t>
      </w:r>
      <w:r w:rsidRPr="002A29FC">
        <w:rPr>
          <w:rFonts w:ascii="Georgia" w:hAnsi="Georgia"/>
          <w:sz w:val="20"/>
        </w:rPr>
        <w:t>Projects of N</w:t>
      </w:r>
      <w:r w:rsidR="00453053" w:rsidRPr="002A29FC">
        <w:rPr>
          <w:rFonts w:ascii="Georgia" w:hAnsi="Georgia"/>
          <w:sz w:val="20"/>
        </w:rPr>
        <w:t>ational Significance have contributed to the development of evid</w:t>
      </w:r>
      <w:r w:rsidR="00B508FB" w:rsidRPr="002A29FC">
        <w:rPr>
          <w:rFonts w:ascii="Georgia" w:hAnsi="Georgia"/>
          <w:sz w:val="20"/>
        </w:rPr>
        <w:t>ence-</w:t>
      </w:r>
      <w:r w:rsidR="00453053" w:rsidRPr="002A29FC">
        <w:rPr>
          <w:rFonts w:ascii="Georgia" w:hAnsi="Georgia"/>
          <w:sz w:val="20"/>
        </w:rPr>
        <w:t xml:space="preserve">based practices and improved policies to support people with intellectual disabilities </w:t>
      </w:r>
      <w:r w:rsidR="00280AC4" w:rsidRPr="007C6FFB">
        <w:rPr>
          <w:rFonts w:ascii="Georgia" w:hAnsi="Georgia" w:cs="Arial"/>
          <w:sz w:val="20"/>
          <w:szCs w:val="22"/>
        </w:rPr>
        <w:t>to have</w:t>
      </w:r>
      <w:r w:rsidRPr="002A29FC">
        <w:rPr>
          <w:rFonts w:ascii="Georgia" w:hAnsi="Georgia"/>
          <w:sz w:val="20"/>
        </w:rPr>
        <w:t xml:space="preserve"> quality lives in the community and avoid </w:t>
      </w:r>
      <w:r w:rsidR="00007D49">
        <w:rPr>
          <w:rFonts w:ascii="Georgia" w:hAnsi="Georgia" w:cs="Arial"/>
          <w:sz w:val="22"/>
          <w:szCs w:val="22"/>
        </w:rPr>
        <w:t>costlier</w:t>
      </w:r>
      <w:r w:rsidRPr="002A29FC">
        <w:rPr>
          <w:rFonts w:ascii="Georgia" w:hAnsi="Georgia"/>
          <w:sz w:val="20"/>
        </w:rPr>
        <w:t xml:space="preserve"> institutional services. </w:t>
      </w:r>
      <w:r w:rsidR="00B508FB" w:rsidRPr="002A29FC">
        <w:rPr>
          <w:rFonts w:ascii="Georgia" w:hAnsi="Georgia"/>
          <w:sz w:val="20"/>
        </w:rPr>
        <w:t xml:space="preserve">PNS dollars have been used to develop </w:t>
      </w:r>
      <w:r w:rsidR="00B508FB">
        <w:rPr>
          <w:rFonts w:ascii="Georgia" w:hAnsi="Georgia" w:cs="Arial"/>
          <w:sz w:val="22"/>
          <w:szCs w:val="22"/>
        </w:rPr>
        <w:t>a</w:t>
      </w:r>
      <w:r w:rsidR="00C524C6">
        <w:rPr>
          <w:rFonts w:ascii="Georgia" w:hAnsi="Georgia" w:cs="Arial"/>
          <w:sz w:val="22"/>
          <w:szCs w:val="22"/>
        </w:rPr>
        <w:t>n</w:t>
      </w:r>
      <w:r w:rsidR="00B508FB" w:rsidRPr="002A29FC">
        <w:rPr>
          <w:rFonts w:ascii="Georgia" w:hAnsi="Georgia"/>
          <w:sz w:val="20"/>
        </w:rPr>
        <w:t xml:space="preserve"> </w:t>
      </w:r>
      <w:r w:rsidR="00F250D2" w:rsidRPr="002A29FC">
        <w:rPr>
          <w:rFonts w:ascii="Georgia" w:hAnsi="Georgia"/>
          <w:sz w:val="20"/>
        </w:rPr>
        <w:t xml:space="preserve">on-line training for direct support professionals who support people with IDD, </w:t>
      </w:r>
      <w:r w:rsidR="00B508FB" w:rsidRPr="002A29FC">
        <w:rPr>
          <w:rFonts w:ascii="Georgia" w:hAnsi="Georgia"/>
          <w:sz w:val="20"/>
        </w:rPr>
        <w:t>fellowship opportunities to increase the number of trained disability professionals from diverse communities, positive behavior support practices and many more.</w:t>
      </w:r>
    </w:p>
    <w:p w14:paraId="7B39BD24" w14:textId="77777777" w:rsidR="00B14FFC" w:rsidRPr="002A29FC" w:rsidRDefault="00B14FFC" w:rsidP="007F18F4">
      <w:pPr>
        <w:jc w:val="both"/>
        <w:rPr>
          <w:rFonts w:ascii="Georgia" w:hAnsi="Georgia"/>
          <w:sz w:val="20"/>
        </w:rPr>
      </w:pPr>
    </w:p>
    <w:p w14:paraId="711A0463" w14:textId="65E5890D" w:rsidR="00B14FFC" w:rsidRPr="002A29FC" w:rsidRDefault="00B508FB" w:rsidP="007F18F4">
      <w:pPr>
        <w:jc w:val="both"/>
        <w:rPr>
          <w:rFonts w:ascii="Georgia" w:hAnsi="Georgia"/>
          <w:sz w:val="20"/>
        </w:rPr>
      </w:pPr>
      <w:r w:rsidRPr="002A29FC">
        <w:rPr>
          <w:rFonts w:ascii="Georgia" w:hAnsi="Georgia"/>
          <w:sz w:val="20"/>
        </w:rPr>
        <w:t xml:space="preserve">Projects of </w:t>
      </w:r>
      <w:r w:rsidR="00280AC4" w:rsidRPr="007C6FFB">
        <w:rPr>
          <w:rFonts w:ascii="Georgia" w:hAnsi="Georgia" w:cs="Arial"/>
          <w:sz w:val="20"/>
          <w:szCs w:val="22"/>
        </w:rPr>
        <w:t>N</w:t>
      </w:r>
      <w:r w:rsidRPr="007C6FFB">
        <w:rPr>
          <w:rFonts w:ascii="Georgia" w:hAnsi="Georgia" w:cs="Arial"/>
          <w:sz w:val="20"/>
          <w:szCs w:val="22"/>
        </w:rPr>
        <w:t>ational</w:t>
      </w:r>
      <w:r w:rsidRPr="002A29FC">
        <w:rPr>
          <w:rFonts w:ascii="Georgia" w:hAnsi="Georgia"/>
          <w:sz w:val="20"/>
        </w:rPr>
        <w:t xml:space="preserve"> Significance historically </w:t>
      </w:r>
      <w:r w:rsidR="004D34BC" w:rsidRPr="002A29FC">
        <w:rPr>
          <w:rFonts w:ascii="Georgia" w:hAnsi="Georgia"/>
          <w:sz w:val="20"/>
        </w:rPr>
        <w:t xml:space="preserve">have </w:t>
      </w:r>
      <w:r w:rsidRPr="002A29FC">
        <w:rPr>
          <w:rFonts w:ascii="Georgia" w:hAnsi="Georgia"/>
          <w:sz w:val="20"/>
        </w:rPr>
        <w:t xml:space="preserve">also funded flexible and highly needed </w:t>
      </w:r>
      <w:r w:rsidR="00F250D2" w:rsidRPr="007C6FFB">
        <w:rPr>
          <w:rFonts w:ascii="Georgia" w:hAnsi="Georgia" w:cs="Arial"/>
          <w:sz w:val="20"/>
          <w:szCs w:val="22"/>
        </w:rPr>
        <w:t xml:space="preserve">state </w:t>
      </w:r>
      <w:r w:rsidRPr="002A29FC">
        <w:rPr>
          <w:rFonts w:ascii="Georgia" w:hAnsi="Georgia"/>
          <w:sz w:val="20"/>
        </w:rPr>
        <w:t>family support programs. However, i</w:t>
      </w:r>
      <w:r w:rsidR="00B14FFC" w:rsidRPr="002A29FC">
        <w:rPr>
          <w:rFonts w:ascii="Georgia" w:hAnsi="Georgia"/>
          <w:sz w:val="20"/>
        </w:rPr>
        <w:t xml:space="preserve">n </w:t>
      </w:r>
      <w:r w:rsidR="00C524C6" w:rsidRPr="002A29FC">
        <w:rPr>
          <w:rFonts w:ascii="Georgia" w:hAnsi="Georgia"/>
          <w:sz w:val="20"/>
        </w:rPr>
        <w:t>FY 2012</w:t>
      </w:r>
      <w:r w:rsidR="00B14FFC" w:rsidRPr="002A29FC">
        <w:rPr>
          <w:rFonts w:ascii="Georgia" w:hAnsi="Georgia"/>
          <w:sz w:val="20"/>
        </w:rPr>
        <w:t xml:space="preserve"> significant cuts to the Projects of National </w:t>
      </w:r>
      <w:r w:rsidR="00D75817" w:rsidRPr="002A29FC">
        <w:rPr>
          <w:rFonts w:ascii="Georgia" w:hAnsi="Georgia"/>
          <w:sz w:val="20"/>
        </w:rPr>
        <w:t xml:space="preserve">Significance </w:t>
      </w:r>
      <w:r w:rsidR="00B14FFC" w:rsidRPr="002A29FC">
        <w:rPr>
          <w:rFonts w:ascii="Georgia" w:hAnsi="Georgia"/>
          <w:sz w:val="20"/>
        </w:rPr>
        <w:t>resulted in the elimination of programs designed to provide low</w:t>
      </w:r>
      <w:r w:rsidR="00220287">
        <w:rPr>
          <w:rFonts w:ascii="Georgia" w:hAnsi="Georgia"/>
          <w:sz w:val="20"/>
        </w:rPr>
        <w:t>-</w:t>
      </w:r>
      <w:r w:rsidR="00B14FFC" w:rsidRPr="002A29FC">
        <w:rPr>
          <w:rFonts w:ascii="Georgia" w:hAnsi="Georgia"/>
          <w:sz w:val="20"/>
        </w:rPr>
        <w:t>cost</w:t>
      </w:r>
      <w:r w:rsidR="004D34BC">
        <w:rPr>
          <w:rFonts w:ascii="Georgia" w:hAnsi="Georgia"/>
          <w:sz w:val="20"/>
        </w:rPr>
        <w:t>,</w:t>
      </w:r>
      <w:r w:rsidR="00B14FFC" w:rsidRPr="002A29FC">
        <w:rPr>
          <w:rFonts w:ascii="Georgia" w:hAnsi="Georgia"/>
          <w:sz w:val="20"/>
        </w:rPr>
        <w:t xml:space="preserve"> highly efficient support </w:t>
      </w:r>
      <w:r w:rsidR="00F250D2" w:rsidRPr="007C6FFB">
        <w:rPr>
          <w:rFonts w:ascii="Georgia" w:hAnsi="Georgia" w:cs="Arial"/>
          <w:sz w:val="20"/>
          <w:szCs w:val="22"/>
        </w:rPr>
        <w:t xml:space="preserve">to assist families </w:t>
      </w:r>
      <w:r w:rsidR="00F250D2" w:rsidRPr="002A29FC">
        <w:rPr>
          <w:rFonts w:ascii="Georgia" w:hAnsi="Georgia"/>
          <w:sz w:val="20"/>
        </w:rPr>
        <w:t xml:space="preserve">to keep </w:t>
      </w:r>
      <w:r w:rsidR="00B14FFC" w:rsidRPr="002A29FC">
        <w:rPr>
          <w:rFonts w:ascii="Georgia" w:hAnsi="Georgia"/>
          <w:sz w:val="20"/>
        </w:rPr>
        <w:t xml:space="preserve">their </w:t>
      </w:r>
      <w:r w:rsidR="00280AC4" w:rsidRPr="007C6FFB">
        <w:rPr>
          <w:rFonts w:ascii="Georgia" w:hAnsi="Georgia" w:cs="Arial"/>
          <w:sz w:val="20"/>
          <w:szCs w:val="22"/>
        </w:rPr>
        <w:t>family member</w:t>
      </w:r>
      <w:r w:rsidR="00B14FFC" w:rsidRPr="002A29FC">
        <w:rPr>
          <w:rFonts w:ascii="Georgia" w:hAnsi="Georgia"/>
          <w:sz w:val="20"/>
        </w:rPr>
        <w:t xml:space="preserve"> with an intellectual or developmental disability in </w:t>
      </w:r>
      <w:r w:rsidR="00B14FFC" w:rsidRPr="007C6FFB">
        <w:rPr>
          <w:rFonts w:ascii="Georgia" w:hAnsi="Georgia" w:cs="Arial"/>
          <w:sz w:val="20"/>
          <w:szCs w:val="22"/>
        </w:rPr>
        <w:t>the</w:t>
      </w:r>
      <w:r w:rsidR="00B14FFC" w:rsidRPr="002A29FC">
        <w:rPr>
          <w:rFonts w:ascii="Georgia" w:hAnsi="Georgia"/>
          <w:sz w:val="20"/>
        </w:rPr>
        <w:t xml:space="preserve"> family home. </w:t>
      </w:r>
    </w:p>
    <w:p w14:paraId="0E2742FA" w14:textId="77777777" w:rsidR="00453053" w:rsidRPr="002A29FC" w:rsidRDefault="00453053" w:rsidP="007F18F4">
      <w:pPr>
        <w:jc w:val="both"/>
        <w:rPr>
          <w:rFonts w:ascii="Georgia" w:hAnsi="Georgia"/>
          <w:sz w:val="20"/>
        </w:rPr>
      </w:pPr>
    </w:p>
    <w:p w14:paraId="134131C9" w14:textId="77777777" w:rsidR="00F572F4" w:rsidRPr="002A29FC" w:rsidRDefault="00A4099C" w:rsidP="00EA0031">
      <w:pPr>
        <w:jc w:val="both"/>
        <w:rPr>
          <w:rFonts w:ascii="Georgia" w:hAnsi="Georgia"/>
          <w:color w:val="000000"/>
          <w:sz w:val="20"/>
        </w:rPr>
      </w:pPr>
      <w:r w:rsidRPr="002A29FC">
        <w:rPr>
          <w:rFonts w:ascii="Georgia" w:hAnsi="Georgia"/>
          <w:b/>
          <w:sz w:val="20"/>
        </w:rPr>
        <w:t xml:space="preserve">Justification: </w:t>
      </w:r>
      <w:r w:rsidR="008B74FB" w:rsidRPr="007C6FFB">
        <w:rPr>
          <w:rFonts w:ascii="Georgia" w:hAnsi="Georgia" w:cs="Arial"/>
          <w:sz w:val="20"/>
          <w:szCs w:val="22"/>
        </w:rPr>
        <w:t xml:space="preserve">The requested funds will </w:t>
      </w:r>
      <w:r w:rsidR="008B74FB" w:rsidRPr="007C6FFB">
        <w:rPr>
          <w:rFonts w:ascii="Georgia" w:hAnsi="Georgia" w:cs="Arial"/>
          <w:color w:val="000000"/>
          <w:sz w:val="20"/>
          <w:szCs w:val="22"/>
        </w:rPr>
        <w:t>support continuation of P</w:t>
      </w:r>
      <w:r w:rsidR="00B508FB" w:rsidRPr="007C6FFB">
        <w:rPr>
          <w:rFonts w:ascii="Georgia" w:hAnsi="Georgia" w:cs="Arial"/>
          <w:color w:val="000000"/>
          <w:sz w:val="20"/>
          <w:szCs w:val="22"/>
        </w:rPr>
        <w:t xml:space="preserve">rojects of National Significance </w:t>
      </w:r>
      <w:r w:rsidR="008B74FB" w:rsidRPr="007C6FFB">
        <w:rPr>
          <w:rFonts w:ascii="Georgia" w:hAnsi="Georgia" w:cs="Arial"/>
          <w:color w:val="000000"/>
          <w:sz w:val="20"/>
          <w:szCs w:val="22"/>
        </w:rPr>
        <w:t>that inform national and state policy makers about</w:t>
      </w:r>
      <w:r w:rsidR="008B74FB" w:rsidRPr="002A29FC">
        <w:rPr>
          <w:rFonts w:ascii="Georgia" w:hAnsi="Georgia"/>
          <w:color w:val="000000"/>
          <w:sz w:val="20"/>
        </w:rPr>
        <w:t xml:space="preserve"> the </w:t>
      </w:r>
      <w:r w:rsidR="008B74FB" w:rsidRPr="007C6FFB">
        <w:rPr>
          <w:rFonts w:ascii="Georgia" w:hAnsi="Georgia" w:cs="Arial"/>
          <w:color w:val="000000"/>
          <w:sz w:val="20"/>
          <w:szCs w:val="22"/>
        </w:rPr>
        <w:t>status and trends in long-term supports and services for people with IDD</w:t>
      </w:r>
      <w:r w:rsidR="008B74FB" w:rsidRPr="002A29FC">
        <w:rPr>
          <w:rFonts w:ascii="Georgia" w:hAnsi="Georgia"/>
          <w:color w:val="000000"/>
          <w:sz w:val="20"/>
        </w:rPr>
        <w:t xml:space="preserve"> </w:t>
      </w:r>
      <w:r w:rsidR="00B508FB" w:rsidRPr="002A29FC">
        <w:rPr>
          <w:rFonts w:ascii="Georgia" w:hAnsi="Georgia"/>
          <w:color w:val="000000"/>
          <w:sz w:val="20"/>
        </w:rPr>
        <w:t xml:space="preserve">through </w:t>
      </w:r>
      <w:r w:rsidR="008B74FB" w:rsidRPr="007C6FFB">
        <w:rPr>
          <w:rFonts w:ascii="Georgia" w:hAnsi="Georgia" w:cs="Arial"/>
          <w:color w:val="000000"/>
          <w:sz w:val="20"/>
          <w:szCs w:val="22"/>
        </w:rPr>
        <w:t xml:space="preserve">ongoing programs of </w:t>
      </w:r>
      <w:r w:rsidR="00B508FB" w:rsidRPr="002A29FC">
        <w:rPr>
          <w:rFonts w:ascii="Georgia" w:hAnsi="Georgia"/>
          <w:color w:val="000000"/>
          <w:sz w:val="20"/>
        </w:rPr>
        <w:t>data collection</w:t>
      </w:r>
      <w:r w:rsidR="008B74FB" w:rsidRPr="007C6FFB">
        <w:rPr>
          <w:rFonts w:ascii="Georgia" w:hAnsi="Georgia" w:cs="Arial"/>
          <w:color w:val="000000"/>
          <w:sz w:val="20"/>
          <w:szCs w:val="22"/>
        </w:rPr>
        <w:t xml:space="preserve">, analysis, information dissemination, and technical assistance to support </w:t>
      </w:r>
      <w:r w:rsidR="00F52101" w:rsidRPr="002A29FC">
        <w:rPr>
          <w:rFonts w:ascii="Georgia" w:hAnsi="Georgia"/>
          <w:color w:val="000000"/>
          <w:sz w:val="20"/>
        </w:rPr>
        <w:t>emerging and evidenced</w:t>
      </w:r>
      <w:r w:rsidR="00F52101" w:rsidRPr="007C6FFB">
        <w:rPr>
          <w:rFonts w:ascii="Georgia" w:hAnsi="Georgia" w:cs="Arial"/>
          <w:color w:val="000000"/>
          <w:sz w:val="20"/>
          <w:szCs w:val="22"/>
        </w:rPr>
        <w:t>-</w:t>
      </w:r>
      <w:r w:rsidR="00B508FB" w:rsidRPr="002A29FC">
        <w:rPr>
          <w:rFonts w:ascii="Georgia" w:hAnsi="Georgia"/>
          <w:color w:val="000000"/>
          <w:sz w:val="20"/>
        </w:rPr>
        <w:t>based</w:t>
      </w:r>
      <w:r w:rsidR="00F52101" w:rsidRPr="002A29FC">
        <w:rPr>
          <w:rFonts w:ascii="Georgia" w:hAnsi="Georgia"/>
          <w:color w:val="000000"/>
          <w:sz w:val="20"/>
        </w:rPr>
        <w:t xml:space="preserve"> </w:t>
      </w:r>
      <w:r w:rsidR="00F52101" w:rsidRPr="007C6FFB">
        <w:rPr>
          <w:rFonts w:ascii="Georgia" w:hAnsi="Georgia" w:cs="Arial"/>
          <w:color w:val="000000"/>
          <w:sz w:val="20"/>
          <w:szCs w:val="22"/>
        </w:rPr>
        <w:t>policy and</w:t>
      </w:r>
      <w:r w:rsidR="00B508FB" w:rsidRPr="007C6FFB">
        <w:rPr>
          <w:rFonts w:ascii="Georgia" w:hAnsi="Georgia" w:cs="Arial"/>
          <w:color w:val="000000"/>
          <w:sz w:val="20"/>
          <w:szCs w:val="22"/>
        </w:rPr>
        <w:t xml:space="preserve"> </w:t>
      </w:r>
      <w:r w:rsidR="00B508FB" w:rsidRPr="002A29FC">
        <w:rPr>
          <w:rFonts w:ascii="Georgia" w:hAnsi="Georgia"/>
          <w:color w:val="000000"/>
          <w:sz w:val="20"/>
        </w:rPr>
        <w:t xml:space="preserve">practice. </w:t>
      </w:r>
      <w:r w:rsidR="008B74FB" w:rsidRPr="007C6FFB">
        <w:rPr>
          <w:rFonts w:ascii="Georgia" w:hAnsi="Georgia" w:cs="Arial"/>
          <w:color w:val="000000"/>
          <w:sz w:val="20"/>
          <w:szCs w:val="22"/>
        </w:rPr>
        <w:t>The funds will</w:t>
      </w:r>
      <w:r w:rsidR="008B74FB" w:rsidRPr="002A29FC">
        <w:rPr>
          <w:rFonts w:ascii="Georgia" w:hAnsi="Georgia"/>
          <w:color w:val="000000"/>
          <w:sz w:val="20"/>
        </w:rPr>
        <w:t xml:space="preserve"> also support </w:t>
      </w:r>
      <w:r w:rsidR="00F52101" w:rsidRPr="007C6FFB">
        <w:rPr>
          <w:rFonts w:ascii="Georgia" w:hAnsi="Georgia" w:cs="Arial"/>
          <w:color w:val="000000"/>
          <w:sz w:val="20"/>
          <w:szCs w:val="22"/>
        </w:rPr>
        <w:t>a Project of National Significance focused</w:t>
      </w:r>
      <w:r w:rsidR="00F52101" w:rsidRPr="002A29FC">
        <w:rPr>
          <w:rFonts w:ascii="Georgia" w:hAnsi="Georgia"/>
          <w:color w:val="000000"/>
          <w:sz w:val="20"/>
        </w:rPr>
        <w:t xml:space="preserve"> on d</w:t>
      </w:r>
      <w:r w:rsidR="00B508FB" w:rsidRPr="002A29FC">
        <w:rPr>
          <w:rFonts w:ascii="Georgia" w:hAnsi="Georgia"/>
          <w:color w:val="000000"/>
          <w:sz w:val="20"/>
        </w:rPr>
        <w:t xml:space="preserve">irect support workforce development and </w:t>
      </w:r>
      <w:r w:rsidR="00B508FB" w:rsidRPr="007C6FFB">
        <w:rPr>
          <w:rFonts w:ascii="Georgia" w:hAnsi="Georgia" w:cs="Arial"/>
          <w:color w:val="000000"/>
          <w:sz w:val="20"/>
          <w:szCs w:val="22"/>
        </w:rPr>
        <w:t xml:space="preserve">restore </w:t>
      </w:r>
      <w:r w:rsidR="001F0774" w:rsidRPr="007C6FFB">
        <w:rPr>
          <w:rFonts w:ascii="Georgia" w:hAnsi="Georgia" w:cs="Arial"/>
          <w:color w:val="000000"/>
          <w:sz w:val="20"/>
          <w:szCs w:val="22"/>
        </w:rPr>
        <w:t xml:space="preserve">funds eliminated in FY 2012 </w:t>
      </w:r>
      <w:r w:rsidR="00F52101" w:rsidRPr="007C6FFB">
        <w:rPr>
          <w:rFonts w:ascii="Georgia" w:hAnsi="Georgia" w:cs="Arial"/>
          <w:color w:val="000000"/>
          <w:sz w:val="20"/>
          <w:szCs w:val="22"/>
        </w:rPr>
        <w:t>for state-level</w:t>
      </w:r>
      <w:r w:rsidR="00F52101" w:rsidRPr="002A29FC">
        <w:rPr>
          <w:rFonts w:ascii="Georgia" w:hAnsi="Georgia"/>
          <w:color w:val="000000"/>
          <w:sz w:val="20"/>
        </w:rPr>
        <w:t xml:space="preserve"> </w:t>
      </w:r>
      <w:r w:rsidR="00B508FB" w:rsidRPr="002A29FC">
        <w:rPr>
          <w:rFonts w:ascii="Georgia" w:hAnsi="Georgia"/>
          <w:color w:val="000000"/>
          <w:sz w:val="20"/>
        </w:rPr>
        <w:t xml:space="preserve">family support </w:t>
      </w:r>
      <w:r w:rsidR="00F52101" w:rsidRPr="007C6FFB">
        <w:rPr>
          <w:rFonts w:ascii="Georgia" w:hAnsi="Georgia" w:cs="Arial"/>
          <w:color w:val="000000"/>
          <w:sz w:val="20"/>
          <w:szCs w:val="22"/>
        </w:rPr>
        <w:t>programs</w:t>
      </w:r>
      <w:r w:rsidR="00B508FB" w:rsidRPr="002A29FC">
        <w:rPr>
          <w:rFonts w:ascii="Georgia" w:hAnsi="Georgia"/>
          <w:color w:val="000000"/>
          <w:sz w:val="20"/>
        </w:rPr>
        <w:t xml:space="preserve">. </w:t>
      </w:r>
    </w:p>
    <w:p w14:paraId="471FB201" w14:textId="77777777" w:rsidR="0095366C" w:rsidRPr="002A29FC" w:rsidRDefault="0095366C" w:rsidP="00EA0031">
      <w:pPr>
        <w:jc w:val="both"/>
        <w:rPr>
          <w:rFonts w:ascii="Georgia" w:hAnsi="Georgia"/>
          <w:color w:val="000000"/>
          <w:sz w:val="20"/>
        </w:rPr>
      </w:pPr>
    </w:p>
    <w:p w14:paraId="25FC9CDE" w14:textId="53B46A1E" w:rsidR="0095366C" w:rsidRPr="002A29FC" w:rsidRDefault="00D75817" w:rsidP="0095366C">
      <w:pPr>
        <w:jc w:val="both"/>
        <w:rPr>
          <w:rFonts w:ascii="Georgia" w:hAnsi="Georgia"/>
          <w:color w:val="000000"/>
          <w:sz w:val="20"/>
        </w:rPr>
      </w:pPr>
      <w:r w:rsidRPr="007C6FFB">
        <w:rPr>
          <w:rFonts w:ascii="Georgia" w:hAnsi="Georgia" w:cs="Arial"/>
          <w:color w:val="000000"/>
          <w:sz w:val="20"/>
          <w:szCs w:val="22"/>
        </w:rPr>
        <w:t>The Projects of National Significance inform policy and practices at the national, state, and local level</w:t>
      </w:r>
      <w:r w:rsidR="00220287">
        <w:rPr>
          <w:rFonts w:ascii="Georgia" w:hAnsi="Georgia" w:cs="Arial"/>
          <w:color w:val="000000"/>
          <w:sz w:val="20"/>
          <w:szCs w:val="22"/>
        </w:rPr>
        <w:t>s</w:t>
      </w:r>
      <w:r w:rsidRPr="007C6FFB">
        <w:rPr>
          <w:rFonts w:ascii="Georgia" w:hAnsi="Georgia" w:cs="Arial"/>
          <w:color w:val="000000"/>
          <w:sz w:val="20"/>
          <w:szCs w:val="22"/>
        </w:rPr>
        <w:t xml:space="preserve">. </w:t>
      </w:r>
      <w:r w:rsidR="00036B72" w:rsidRPr="002A29FC">
        <w:rPr>
          <w:rFonts w:ascii="Georgia" w:hAnsi="Georgia"/>
          <w:color w:val="000000"/>
          <w:sz w:val="20"/>
        </w:rPr>
        <w:t xml:space="preserve">Continued funding of </w:t>
      </w:r>
      <w:r w:rsidR="00036B72" w:rsidRPr="002A29FC">
        <w:rPr>
          <w:rFonts w:ascii="Georgia" w:hAnsi="Georgia"/>
          <w:color w:val="000000"/>
          <w:sz w:val="22"/>
        </w:rPr>
        <w:t xml:space="preserve">the </w:t>
      </w:r>
      <w:r w:rsidR="00601F2B">
        <w:rPr>
          <w:rFonts w:ascii="Georgia" w:hAnsi="Georgia" w:cs="Arial"/>
          <w:color w:val="000000"/>
          <w:sz w:val="22"/>
          <w:szCs w:val="22"/>
        </w:rPr>
        <w:t>projects</w:t>
      </w:r>
      <w:r w:rsidR="0095366C" w:rsidRPr="002A29FC">
        <w:rPr>
          <w:rFonts w:ascii="Georgia" w:hAnsi="Georgia"/>
          <w:color w:val="000000"/>
          <w:sz w:val="20"/>
        </w:rPr>
        <w:t xml:space="preserve"> will support</w:t>
      </w:r>
      <w:r w:rsidR="00036B72" w:rsidRPr="002A29FC">
        <w:rPr>
          <w:rFonts w:ascii="Georgia" w:hAnsi="Georgia"/>
          <w:color w:val="000000"/>
          <w:sz w:val="20"/>
        </w:rPr>
        <w:t xml:space="preserve"> informed policy</w:t>
      </w:r>
      <w:r w:rsidR="00B9642A">
        <w:rPr>
          <w:rFonts w:ascii="Georgia" w:hAnsi="Georgia"/>
          <w:color w:val="000000"/>
          <w:sz w:val="20"/>
        </w:rPr>
        <w:t>m</w:t>
      </w:r>
      <w:r w:rsidR="00036B72" w:rsidRPr="002A29FC">
        <w:rPr>
          <w:rFonts w:ascii="Georgia" w:hAnsi="Georgia"/>
          <w:color w:val="000000"/>
          <w:sz w:val="20"/>
        </w:rPr>
        <w:t>aking and effective program monitoring</w:t>
      </w:r>
      <w:r w:rsidR="00F52101" w:rsidRPr="002A29FC">
        <w:rPr>
          <w:rFonts w:ascii="Georgia" w:hAnsi="Georgia"/>
          <w:color w:val="000000"/>
          <w:sz w:val="20"/>
        </w:rPr>
        <w:t xml:space="preserve">, and </w:t>
      </w:r>
      <w:r w:rsidR="00036B72">
        <w:rPr>
          <w:rFonts w:ascii="Georgia" w:hAnsi="Georgia" w:cs="Arial"/>
          <w:color w:val="000000"/>
          <w:sz w:val="22"/>
          <w:szCs w:val="22"/>
        </w:rPr>
        <w:t xml:space="preserve">will </w:t>
      </w:r>
      <w:r w:rsidR="00601F2B">
        <w:rPr>
          <w:rFonts w:ascii="Georgia" w:hAnsi="Georgia" w:cs="Arial"/>
          <w:color w:val="000000"/>
          <w:sz w:val="22"/>
          <w:szCs w:val="22"/>
        </w:rPr>
        <w:t>help</w:t>
      </w:r>
      <w:r w:rsidR="00B9642A">
        <w:rPr>
          <w:rFonts w:ascii="Georgia" w:hAnsi="Georgia" w:cs="Arial"/>
          <w:color w:val="000000"/>
          <w:sz w:val="22"/>
          <w:szCs w:val="22"/>
        </w:rPr>
        <w:t xml:space="preserve"> </w:t>
      </w:r>
      <w:r w:rsidR="00F52101" w:rsidRPr="007C6FFB">
        <w:rPr>
          <w:rFonts w:ascii="Georgia" w:hAnsi="Georgia" w:cs="Arial"/>
          <w:color w:val="000000"/>
          <w:sz w:val="20"/>
          <w:szCs w:val="22"/>
        </w:rPr>
        <w:t xml:space="preserve">support efforts to </w:t>
      </w:r>
      <w:r w:rsidRPr="007C6FFB">
        <w:rPr>
          <w:rFonts w:ascii="Georgia" w:hAnsi="Georgia" w:cs="Arial"/>
          <w:color w:val="000000"/>
          <w:sz w:val="20"/>
          <w:szCs w:val="22"/>
        </w:rPr>
        <w:t>identify</w:t>
      </w:r>
      <w:r w:rsidR="00036B72" w:rsidRPr="007C6FFB">
        <w:rPr>
          <w:rFonts w:ascii="Georgia" w:hAnsi="Georgia" w:cs="Arial"/>
          <w:color w:val="000000"/>
          <w:sz w:val="20"/>
          <w:szCs w:val="22"/>
        </w:rPr>
        <w:t xml:space="preserve"> issues,</w:t>
      </w:r>
      <w:r w:rsidR="00036B72" w:rsidRPr="002A29FC">
        <w:rPr>
          <w:rFonts w:ascii="Georgia" w:hAnsi="Georgia"/>
          <w:color w:val="000000"/>
          <w:sz w:val="20"/>
        </w:rPr>
        <w:t xml:space="preserve"> find</w:t>
      </w:r>
      <w:r w:rsidR="00F52101" w:rsidRPr="002A29FC">
        <w:rPr>
          <w:rFonts w:ascii="Georgia" w:hAnsi="Georgia"/>
          <w:color w:val="000000"/>
          <w:sz w:val="20"/>
        </w:rPr>
        <w:t xml:space="preserve"> solutions</w:t>
      </w:r>
      <w:r w:rsidR="001F0774" w:rsidRPr="002A29FC">
        <w:rPr>
          <w:rFonts w:ascii="Georgia" w:hAnsi="Georgia"/>
          <w:color w:val="000000"/>
          <w:sz w:val="20"/>
        </w:rPr>
        <w:t>,</w:t>
      </w:r>
      <w:r w:rsidR="0095366C" w:rsidRPr="002A29FC">
        <w:rPr>
          <w:rFonts w:ascii="Georgia" w:hAnsi="Georgia"/>
          <w:color w:val="000000"/>
          <w:sz w:val="20"/>
        </w:rPr>
        <w:t xml:space="preserve"> and </w:t>
      </w:r>
      <w:r w:rsidR="00036B72" w:rsidRPr="002A29FC">
        <w:rPr>
          <w:rFonts w:ascii="Georgia" w:hAnsi="Georgia"/>
          <w:color w:val="000000"/>
          <w:sz w:val="20"/>
        </w:rPr>
        <w:t>advance effective practices</w:t>
      </w:r>
      <w:r w:rsidR="0095366C" w:rsidRPr="002A29FC">
        <w:rPr>
          <w:rFonts w:ascii="Georgia" w:hAnsi="Georgia"/>
          <w:color w:val="000000"/>
          <w:sz w:val="20"/>
        </w:rPr>
        <w:t xml:space="preserve"> related to the needs of individuals with </w:t>
      </w:r>
      <w:r w:rsidRPr="007C6FFB">
        <w:rPr>
          <w:rFonts w:ascii="Georgia" w:hAnsi="Georgia" w:cs="Arial"/>
          <w:color w:val="000000"/>
          <w:sz w:val="20"/>
          <w:szCs w:val="22"/>
        </w:rPr>
        <w:t>IDD</w:t>
      </w:r>
      <w:r w:rsidR="0095366C" w:rsidRPr="002A29FC">
        <w:rPr>
          <w:rFonts w:ascii="Georgia" w:hAnsi="Georgia"/>
          <w:color w:val="000000"/>
          <w:sz w:val="20"/>
        </w:rPr>
        <w:t xml:space="preserve"> and their families. </w:t>
      </w:r>
    </w:p>
    <w:p w14:paraId="671AB595" w14:textId="77777777" w:rsidR="00E85DEC" w:rsidRPr="002A29FC" w:rsidRDefault="00E85DEC" w:rsidP="00E85DEC">
      <w:pPr>
        <w:jc w:val="both"/>
        <w:rPr>
          <w:rFonts w:ascii="Georgia" w:hAnsi="Georgia"/>
          <w:sz w:val="20"/>
        </w:rPr>
      </w:pPr>
    </w:p>
    <w:p w14:paraId="06B4F32B" w14:textId="77777777" w:rsidR="003A0CEC" w:rsidRPr="002A29FC" w:rsidRDefault="00281A72" w:rsidP="00F87D29">
      <w:pPr>
        <w:jc w:val="both"/>
        <w:rPr>
          <w:rFonts w:ascii="Georgia" w:hAnsi="Georgia"/>
          <w:sz w:val="20"/>
        </w:rPr>
      </w:pPr>
      <w:r w:rsidRPr="002A29FC">
        <w:rPr>
          <w:rFonts w:ascii="Georgia" w:hAnsi="Georgia"/>
          <w:sz w:val="20"/>
        </w:rPr>
        <w:t>Continued</w:t>
      </w:r>
      <w:r w:rsidR="0098689B" w:rsidRPr="002A29FC">
        <w:rPr>
          <w:rFonts w:ascii="Georgia" w:hAnsi="Georgia"/>
          <w:sz w:val="20"/>
        </w:rPr>
        <w:t xml:space="preserve"> funding </w:t>
      </w:r>
      <w:r w:rsidRPr="002A29FC">
        <w:rPr>
          <w:rFonts w:ascii="Georgia" w:hAnsi="Georgia"/>
          <w:sz w:val="20"/>
        </w:rPr>
        <w:t xml:space="preserve">will </w:t>
      </w:r>
      <w:r w:rsidR="00775DF9" w:rsidRPr="007C6FFB">
        <w:rPr>
          <w:rFonts w:ascii="Georgia" w:hAnsi="Georgia" w:cs="Arial"/>
          <w:sz w:val="20"/>
          <w:szCs w:val="22"/>
        </w:rPr>
        <w:t xml:space="preserve">track </w:t>
      </w:r>
      <w:r w:rsidR="00F52101" w:rsidRPr="007C6FFB">
        <w:rPr>
          <w:rFonts w:ascii="Georgia" w:hAnsi="Georgia" w:cs="Arial"/>
          <w:sz w:val="20"/>
          <w:szCs w:val="22"/>
        </w:rPr>
        <w:t xml:space="preserve">the impact of policy changes </w:t>
      </w:r>
      <w:r w:rsidR="00775DF9" w:rsidRPr="007C6FFB">
        <w:rPr>
          <w:rFonts w:ascii="Georgia" w:hAnsi="Georgia" w:cs="Arial"/>
          <w:sz w:val="20"/>
          <w:szCs w:val="22"/>
        </w:rPr>
        <w:t xml:space="preserve">and </w:t>
      </w:r>
      <w:r w:rsidR="00D75817" w:rsidRPr="007C6FFB">
        <w:rPr>
          <w:rFonts w:ascii="Georgia" w:hAnsi="Georgia" w:cs="Arial"/>
          <w:sz w:val="20"/>
          <w:szCs w:val="22"/>
        </w:rPr>
        <w:t>identify</w:t>
      </w:r>
      <w:r w:rsidR="00775DF9" w:rsidRPr="007C6FFB">
        <w:rPr>
          <w:rFonts w:ascii="Georgia" w:hAnsi="Georgia" w:cs="Arial"/>
          <w:sz w:val="20"/>
          <w:szCs w:val="22"/>
        </w:rPr>
        <w:t xml:space="preserve"> better and more efficient </w:t>
      </w:r>
      <w:r w:rsidR="00F52101" w:rsidRPr="007C6FFB">
        <w:rPr>
          <w:rFonts w:ascii="Georgia" w:hAnsi="Georgia" w:cs="Arial"/>
          <w:sz w:val="20"/>
          <w:szCs w:val="22"/>
        </w:rPr>
        <w:t>strategies</w:t>
      </w:r>
      <w:r w:rsidR="00775DF9" w:rsidRPr="002A29FC">
        <w:rPr>
          <w:rFonts w:ascii="Georgia" w:hAnsi="Georgia"/>
          <w:sz w:val="20"/>
        </w:rPr>
        <w:t xml:space="preserve"> to </w:t>
      </w:r>
      <w:r w:rsidR="001F0774" w:rsidRPr="002A29FC">
        <w:rPr>
          <w:rFonts w:ascii="Georgia" w:hAnsi="Georgia"/>
          <w:sz w:val="20"/>
        </w:rPr>
        <w:t xml:space="preserve">improve outcomes for people with </w:t>
      </w:r>
      <w:r w:rsidR="001F0774" w:rsidRPr="007C6FFB">
        <w:rPr>
          <w:rFonts w:ascii="Georgia" w:hAnsi="Georgia" w:cs="Arial"/>
          <w:sz w:val="20"/>
          <w:szCs w:val="22"/>
        </w:rPr>
        <w:t>IDD</w:t>
      </w:r>
      <w:r w:rsidR="003A0CEC" w:rsidRPr="007C6FFB">
        <w:rPr>
          <w:rFonts w:ascii="Georgia" w:hAnsi="Georgia" w:cs="Arial"/>
          <w:sz w:val="20"/>
          <w:szCs w:val="22"/>
        </w:rPr>
        <w:t>.</w:t>
      </w:r>
      <w:r w:rsidR="003A0CEC" w:rsidRPr="002A29FC">
        <w:rPr>
          <w:rFonts w:ascii="Georgia" w:hAnsi="Georgia"/>
          <w:sz w:val="20"/>
        </w:rPr>
        <w:t xml:space="preserve"> </w:t>
      </w:r>
      <w:r w:rsidR="00F250D2" w:rsidRPr="002A29FC">
        <w:rPr>
          <w:rFonts w:ascii="Georgia" w:hAnsi="Georgia"/>
          <w:sz w:val="20"/>
        </w:rPr>
        <w:t>For example</w:t>
      </w:r>
      <w:r w:rsidR="00F250D2" w:rsidRPr="002A29FC">
        <w:rPr>
          <w:rFonts w:ascii="Georgia" w:hAnsi="Georgia"/>
          <w:sz w:val="22"/>
        </w:rPr>
        <w:t>,</w:t>
      </w:r>
      <w:r w:rsidR="00F250D2" w:rsidRPr="002A29FC">
        <w:rPr>
          <w:rFonts w:ascii="Georgia" w:hAnsi="Georgia"/>
          <w:sz w:val="20"/>
        </w:rPr>
        <w:t xml:space="preserve"> t</w:t>
      </w:r>
      <w:r w:rsidR="003A0CEC" w:rsidRPr="002A29FC">
        <w:rPr>
          <w:rFonts w:ascii="Georgia" w:hAnsi="Georgia"/>
          <w:sz w:val="20"/>
        </w:rPr>
        <w:t xml:space="preserve">hrough </w:t>
      </w:r>
      <w:r w:rsidR="00F52101" w:rsidRPr="007C6FFB">
        <w:rPr>
          <w:rFonts w:ascii="Georgia" w:hAnsi="Georgia" w:cs="Arial"/>
          <w:sz w:val="20"/>
          <w:szCs w:val="22"/>
        </w:rPr>
        <w:t>existing PNS</w:t>
      </w:r>
      <w:r w:rsidR="00F52101" w:rsidRPr="002A29FC">
        <w:rPr>
          <w:rFonts w:ascii="Georgia" w:hAnsi="Georgia"/>
          <w:sz w:val="20"/>
        </w:rPr>
        <w:t xml:space="preserve"> </w:t>
      </w:r>
      <w:r w:rsidR="003A0CEC" w:rsidRPr="002A29FC">
        <w:rPr>
          <w:rFonts w:ascii="Georgia" w:hAnsi="Georgia"/>
          <w:sz w:val="20"/>
        </w:rPr>
        <w:t>projects</w:t>
      </w:r>
      <w:r w:rsidR="00F52101" w:rsidRPr="007C6FFB">
        <w:rPr>
          <w:rFonts w:ascii="Georgia" w:hAnsi="Georgia" w:cs="Arial"/>
          <w:sz w:val="20"/>
          <w:szCs w:val="22"/>
        </w:rPr>
        <w:t>,</w:t>
      </w:r>
      <w:r w:rsidR="003A0CEC" w:rsidRPr="002A29FC">
        <w:rPr>
          <w:rFonts w:ascii="Georgia" w:hAnsi="Georgia"/>
          <w:sz w:val="20"/>
        </w:rPr>
        <w:t xml:space="preserve"> we know:</w:t>
      </w:r>
    </w:p>
    <w:p w14:paraId="66E16A85" w14:textId="4B57DC63" w:rsidR="00CD2FB4" w:rsidRPr="004D34BC" w:rsidRDefault="00CD2FB4" w:rsidP="002A29FC">
      <w:pPr>
        <w:numPr>
          <w:ilvl w:val="0"/>
          <w:numId w:val="23"/>
        </w:numPr>
        <w:ind w:left="720"/>
        <w:jc w:val="both"/>
        <w:rPr>
          <w:rFonts w:ascii="Georgia" w:hAnsi="Georgia"/>
          <w:sz w:val="20"/>
          <w:szCs w:val="20"/>
        </w:rPr>
      </w:pPr>
      <w:r w:rsidRPr="004D34BC">
        <w:rPr>
          <w:rFonts w:ascii="Georgia" w:hAnsi="Georgia"/>
          <w:sz w:val="20"/>
          <w:szCs w:val="20"/>
        </w:rPr>
        <w:t>The U</w:t>
      </w:r>
      <w:r w:rsidR="00C524C6" w:rsidRPr="004D34BC">
        <w:rPr>
          <w:rFonts w:ascii="Georgia" w:hAnsi="Georgia"/>
          <w:sz w:val="20"/>
          <w:szCs w:val="20"/>
        </w:rPr>
        <w:t>.</w:t>
      </w:r>
      <w:r w:rsidRPr="004D34BC">
        <w:rPr>
          <w:rFonts w:ascii="Georgia" w:hAnsi="Georgia"/>
          <w:sz w:val="20"/>
          <w:szCs w:val="20"/>
        </w:rPr>
        <w:t>S</w:t>
      </w:r>
      <w:r w:rsidR="00C524C6" w:rsidRPr="004D34BC">
        <w:rPr>
          <w:rFonts w:ascii="Georgia" w:hAnsi="Georgia"/>
          <w:sz w:val="20"/>
          <w:szCs w:val="20"/>
        </w:rPr>
        <w:t>.</w:t>
      </w:r>
      <w:r w:rsidRPr="004D34BC">
        <w:rPr>
          <w:rFonts w:ascii="Georgia" w:hAnsi="Georgia"/>
          <w:sz w:val="20"/>
          <w:szCs w:val="20"/>
        </w:rPr>
        <w:t xml:space="preserve"> spent over $</w:t>
      </w:r>
      <w:r w:rsidR="008B67AB" w:rsidRPr="004D34BC">
        <w:rPr>
          <w:rFonts w:ascii="Georgia" w:hAnsi="Georgia"/>
          <w:sz w:val="20"/>
          <w:szCs w:val="20"/>
        </w:rPr>
        <w:t xml:space="preserve">65.21 </w:t>
      </w:r>
      <w:r w:rsidRPr="004D34BC">
        <w:rPr>
          <w:rFonts w:ascii="Georgia" w:hAnsi="Georgia"/>
          <w:sz w:val="20"/>
          <w:szCs w:val="20"/>
        </w:rPr>
        <w:t xml:space="preserve">billion on formal </w:t>
      </w:r>
      <w:r w:rsidR="00C479A4" w:rsidRPr="004D34BC">
        <w:rPr>
          <w:rFonts w:ascii="Georgia" w:hAnsi="Georgia"/>
          <w:sz w:val="20"/>
          <w:szCs w:val="20"/>
        </w:rPr>
        <w:t>long-</w:t>
      </w:r>
      <w:r w:rsidR="00C524C6" w:rsidRPr="004D34BC">
        <w:rPr>
          <w:rFonts w:ascii="Georgia" w:hAnsi="Georgia"/>
          <w:sz w:val="20"/>
          <w:szCs w:val="20"/>
        </w:rPr>
        <w:t>term services and supports (</w:t>
      </w:r>
      <w:r w:rsidRPr="004D34BC">
        <w:rPr>
          <w:rFonts w:ascii="Georgia" w:hAnsi="Georgia"/>
          <w:sz w:val="20"/>
          <w:szCs w:val="20"/>
        </w:rPr>
        <w:t>LTSS</w:t>
      </w:r>
      <w:r w:rsidR="00C524C6" w:rsidRPr="004D34BC">
        <w:rPr>
          <w:rFonts w:ascii="Georgia" w:hAnsi="Georgia"/>
          <w:sz w:val="20"/>
          <w:szCs w:val="20"/>
        </w:rPr>
        <w:t>)</w:t>
      </w:r>
      <w:r w:rsidRPr="004D34BC">
        <w:rPr>
          <w:rFonts w:ascii="Georgia" w:hAnsi="Georgia"/>
          <w:sz w:val="20"/>
          <w:szCs w:val="20"/>
        </w:rPr>
        <w:t xml:space="preserve"> for people</w:t>
      </w:r>
      <w:r w:rsidR="004D34BC">
        <w:rPr>
          <w:rFonts w:ascii="Georgia" w:hAnsi="Georgia"/>
          <w:sz w:val="20"/>
          <w:szCs w:val="20"/>
        </w:rPr>
        <w:t xml:space="preserve"> with </w:t>
      </w:r>
      <w:r w:rsidRPr="004D34BC">
        <w:rPr>
          <w:rFonts w:ascii="Georgia" w:hAnsi="Georgia"/>
          <w:sz w:val="20"/>
          <w:szCs w:val="20"/>
        </w:rPr>
        <w:t>IDD, with most funding (</w:t>
      </w:r>
      <w:r w:rsidR="008B67AB" w:rsidRPr="004D34BC">
        <w:rPr>
          <w:rFonts w:ascii="Georgia" w:hAnsi="Georgia"/>
          <w:sz w:val="20"/>
          <w:szCs w:val="20"/>
        </w:rPr>
        <w:t>85</w:t>
      </w:r>
      <w:r w:rsidRPr="004D34BC">
        <w:rPr>
          <w:rFonts w:ascii="Georgia" w:hAnsi="Georgia"/>
          <w:sz w:val="20"/>
          <w:szCs w:val="20"/>
        </w:rPr>
        <w:t xml:space="preserve">%) allocated for residential supports in settings for </w:t>
      </w:r>
      <w:r w:rsidR="00C524C6" w:rsidRPr="004D34BC">
        <w:rPr>
          <w:rFonts w:ascii="Georgia" w:hAnsi="Georgia"/>
          <w:sz w:val="20"/>
          <w:szCs w:val="20"/>
        </w:rPr>
        <w:t>six</w:t>
      </w:r>
      <w:r w:rsidRPr="004D34BC">
        <w:rPr>
          <w:rFonts w:ascii="Georgia" w:hAnsi="Georgia"/>
          <w:sz w:val="20"/>
          <w:szCs w:val="20"/>
        </w:rPr>
        <w:t xml:space="preserve"> or less, and for non-residential community supports</w:t>
      </w:r>
      <w:r w:rsidR="00AD0DCD" w:rsidRPr="004D34BC">
        <w:rPr>
          <w:rFonts w:ascii="Georgia" w:hAnsi="Georgia"/>
          <w:sz w:val="20"/>
          <w:szCs w:val="20"/>
        </w:rPr>
        <w:t xml:space="preserve"> (Braddock, et al., 2017)</w:t>
      </w:r>
      <w:r w:rsidR="00C479A4" w:rsidRPr="004D34BC">
        <w:rPr>
          <w:rFonts w:ascii="Georgia" w:hAnsi="Georgia"/>
          <w:sz w:val="20"/>
          <w:szCs w:val="20"/>
        </w:rPr>
        <w:t>.</w:t>
      </w:r>
    </w:p>
    <w:p w14:paraId="70C06F78" w14:textId="7C02701D" w:rsidR="00AD0DCD" w:rsidRPr="004D34BC" w:rsidRDefault="000F4D2D" w:rsidP="002A29FC">
      <w:pPr>
        <w:numPr>
          <w:ilvl w:val="0"/>
          <w:numId w:val="23"/>
        </w:numPr>
        <w:ind w:left="720"/>
        <w:jc w:val="both"/>
        <w:rPr>
          <w:rFonts w:ascii="Georgia" w:hAnsi="Georgia"/>
          <w:sz w:val="20"/>
          <w:szCs w:val="20"/>
        </w:rPr>
      </w:pPr>
      <w:r w:rsidRPr="004D34BC">
        <w:rPr>
          <w:rFonts w:ascii="Georgia" w:hAnsi="Georgia"/>
          <w:sz w:val="20"/>
          <w:szCs w:val="20"/>
        </w:rPr>
        <w:t xml:space="preserve">In </w:t>
      </w:r>
      <w:r w:rsidR="008B67AB" w:rsidRPr="004D34BC">
        <w:rPr>
          <w:rFonts w:ascii="Georgia" w:hAnsi="Georgia"/>
          <w:sz w:val="20"/>
          <w:szCs w:val="20"/>
        </w:rPr>
        <w:t>201</w:t>
      </w:r>
      <w:r w:rsidR="0031546A" w:rsidRPr="004D34BC">
        <w:rPr>
          <w:rFonts w:ascii="Georgia" w:hAnsi="Georgia"/>
          <w:sz w:val="20"/>
          <w:szCs w:val="20"/>
        </w:rPr>
        <w:t>6</w:t>
      </w:r>
      <w:r w:rsidRPr="004D34BC">
        <w:rPr>
          <w:rFonts w:ascii="Georgia" w:hAnsi="Georgia"/>
          <w:sz w:val="20"/>
          <w:szCs w:val="20"/>
        </w:rPr>
        <w:t xml:space="preserve">, </w:t>
      </w:r>
      <w:r w:rsidR="00220287">
        <w:rPr>
          <w:rFonts w:ascii="Georgia" w:hAnsi="Georgia"/>
          <w:sz w:val="20"/>
          <w:szCs w:val="20"/>
        </w:rPr>
        <w:t>$</w:t>
      </w:r>
      <w:r w:rsidRPr="004D34BC">
        <w:rPr>
          <w:rFonts w:ascii="Georgia" w:hAnsi="Georgia"/>
          <w:sz w:val="20"/>
          <w:szCs w:val="20"/>
        </w:rPr>
        <w:t>1</w:t>
      </w:r>
      <w:r w:rsidR="00E40EC8" w:rsidRPr="004D34BC">
        <w:rPr>
          <w:rFonts w:ascii="Georgia" w:hAnsi="Georgia"/>
          <w:sz w:val="20"/>
          <w:szCs w:val="20"/>
        </w:rPr>
        <w:t>.</w:t>
      </w:r>
      <w:r w:rsidR="0031546A" w:rsidRPr="004D34BC">
        <w:rPr>
          <w:rFonts w:ascii="Georgia" w:hAnsi="Georgia"/>
          <w:sz w:val="20"/>
          <w:szCs w:val="20"/>
        </w:rPr>
        <w:t>23</w:t>
      </w:r>
      <w:r w:rsidR="008B67AB" w:rsidRPr="004D34BC">
        <w:rPr>
          <w:rFonts w:ascii="Georgia" w:hAnsi="Georgia"/>
          <w:sz w:val="20"/>
          <w:szCs w:val="20"/>
        </w:rPr>
        <w:t xml:space="preserve"> </w:t>
      </w:r>
      <w:r w:rsidR="0031546A" w:rsidRPr="004D34BC">
        <w:rPr>
          <w:rFonts w:ascii="Georgia" w:hAnsi="Georgia"/>
          <w:sz w:val="20"/>
          <w:szCs w:val="20"/>
        </w:rPr>
        <w:t xml:space="preserve">million </w:t>
      </w:r>
      <w:r w:rsidR="00E40EC8" w:rsidRPr="004D34BC">
        <w:rPr>
          <w:rFonts w:ascii="Georgia" w:hAnsi="Georgia"/>
          <w:sz w:val="20"/>
          <w:szCs w:val="20"/>
        </w:rPr>
        <w:t xml:space="preserve">of the estimated </w:t>
      </w:r>
      <w:r w:rsidR="00220287">
        <w:rPr>
          <w:rFonts w:ascii="Georgia" w:hAnsi="Georgia"/>
          <w:sz w:val="20"/>
          <w:szCs w:val="20"/>
        </w:rPr>
        <w:t>$</w:t>
      </w:r>
      <w:r w:rsidR="0031546A" w:rsidRPr="004D34BC">
        <w:rPr>
          <w:rFonts w:ascii="Georgia" w:hAnsi="Georgia"/>
          <w:sz w:val="20"/>
          <w:szCs w:val="20"/>
        </w:rPr>
        <w:t>7.37</w:t>
      </w:r>
      <w:r w:rsidR="00E40EC8" w:rsidRPr="004D34BC">
        <w:rPr>
          <w:rFonts w:ascii="Georgia" w:hAnsi="Georgia"/>
          <w:sz w:val="20"/>
          <w:szCs w:val="20"/>
        </w:rPr>
        <w:t xml:space="preserve"> million </w:t>
      </w:r>
      <w:r w:rsidR="003A0CEC" w:rsidRPr="004D34BC">
        <w:rPr>
          <w:rFonts w:ascii="Georgia" w:hAnsi="Georgia"/>
          <w:sz w:val="20"/>
          <w:szCs w:val="20"/>
        </w:rPr>
        <w:t xml:space="preserve">people with IDD </w:t>
      </w:r>
      <w:r w:rsidR="00E40EC8" w:rsidRPr="004D34BC">
        <w:rPr>
          <w:rFonts w:ascii="Georgia" w:hAnsi="Georgia"/>
          <w:sz w:val="20"/>
          <w:szCs w:val="20"/>
        </w:rPr>
        <w:t xml:space="preserve">in the US </w:t>
      </w:r>
      <w:r w:rsidR="003A0CEC" w:rsidRPr="004D34BC">
        <w:rPr>
          <w:rFonts w:ascii="Georgia" w:hAnsi="Georgia"/>
          <w:sz w:val="20"/>
          <w:szCs w:val="20"/>
        </w:rPr>
        <w:t xml:space="preserve">received </w:t>
      </w:r>
      <w:r w:rsidR="0060619E" w:rsidRPr="004D34BC">
        <w:rPr>
          <w:rFonts w:ascii="Georgia" w:hAnsi="Georgia"/>
          <w:sz w:val="20"/>
          <w:szCs w:val="20"/>
        </w:rPr>
        <w:t>LTSS</w:t>
      </w:r>
      <w:r w:rsidR="00E40EC8" w:rsidRPr="004D34BC">
        <w:rPr>
          <w:rFonts w:ascii="Georgia" w:hAnsi="Georgia"/>
          <w:sz w:val="20"/>
          <w:szCs w:val="20"/>
        </w:rPr>
        <w:t xml:space="preserve"> through state IDD agencies</w:t>
      </w:r>
      <w:r w:rsidR="0031546A" w:rsidRPr="004D34BC">
        <w:rPr>
          <w:rFonts w:ascii="Georgia" w:hAnsi="Georgia"/>
          <w:sz w:val="20"/>
          <w:szCs w:val="20"/>
        </w:rPr>
        <w:t xml:space="preserve">. </w:t>
      </w:r>
      <w:r w:rsidR="00E40EC8" w:rsidRPr="004D34BC">
        <w:rPr>
          <w:rFonts w:ascii="Georgia" w:hAnsi="Georgia"/>
          <w:sz w:val="20"/>
          <w:szCs w:val="20"/>
        </w:rPr>
        <w:t xml:space="preserve">Of </w:t>
      </w:r>
      <w:r w:rsidR="00452B97" w:rsidRPr="004D34BC">
        <w:rPr>
          <w:rFonts w:ascii="Georgia" w:hAnsi="Georgia"/>
          <w:sz w:val="20"/>
          <w:szCs w:val="20"/>
        </w:rPr>
        <w:t>the LTSS recipients</w:t>
      </w:r>
      <w:r w:rsidR="00E40EC8" w:rsidRPr="004D34BC">
        <w:rPr>
          <w:rFonts w:ascii="Georgia" w:hAnsi="Georgia"/>
          <w:sz w:val="20"/>
          <w:szCs w:val="20"/>
        </w:rPr>
        <w:t xml:space="preserve">, </w:t>
      </w:r>
      <w:r w:rsidR="0031546A" w:rsidRPr="004D34BC">
        <w:rPr>
          <w:rFonts w:ascii="Georgia" w:hAnsi="Georgia"/>
          <w:sz w:val="20"/>
          <w:szCs w:val="20"/>
        </w:rPr>
        <w:t>714,910 (58%)</w:t>
      </w:r>
      <w:r w:rsidRPr="004D34BC">
        <w:rPr>
          <w:rFonts w:ascii="Georgia" w:hAnsi="Georgia"/>
          <w:sz w:val="20"/>
          <w:szCs w:val="20"/>
        </w:rPr>
        <w:t xml:space="preserve"> </w:t>
      </w:r>
      <w:r w:rsidR="00E40EC8" w:rsidRPr="004D34BC">
        <w:rPr>
          <w:rFonts w:ascii="Georgia" w:hAnsi="Georgia"/>
          <w:sz w:val="20"/>
          <w:szCs w:val="20"/>
        </w:rPr>
        <w:t>lived</w:t>
      </w:r>
      <w:r w:rsidRPr="004D34BC">
        <w:rPr>
          <w:rFonts w:ascii="Georgia" w:hAnsi="Georgia"/>
          <w:sz w:val="20"/>
          <w:szCs w:val="20"/>
        </w:rPr>
        <w:t xml:space="preserve"> </w:t>
      </w:r>
      <w:r w:rsidR="00E40EC8" w:rsidRPr="004D34BC">
        <w:rPr>
          <w:rFonts w:ascii="Georgia" w:hAnsi="Georgia"/>
          <w:sz w:val="20"/>
          <w:szCs w:val="20"/>
        </w:rPr>
        <w:t xml:space="preserve">with </w:t>
      </w:r>
      <w:r w:rsidRPr="004D34BC">
        <w:rPr>
          <w:rFonts w:ascii="Georgia" w:hAnsi="Georgia"/>
          <w:sz w:val="20"/>
          <w:szCs w:val="20"/>
        </w:rPr>
        <w:t xml:space="preserve">a family member, </w:t>
      </w:r>
      <w:r w:rsidR="0031546A" w:rsidRPr="004D34BC">
        <w:rPr>
          <w:rFonts w:ascii="Georgia" w:hAnsi="Georgia"/>
          <w:sz w:val="20"/>
          <w:szCs w:val="20"/>
        </w:rPr>
        <w:t>146,974 (12%)</w:t>
      </w:r>
      <w:r w:rsidR="00040BF1" w:rsidRPr="004D34BC">
        <w:rPr>
          <w:rFonts w:ascii="Georgia" w:hAnsi="Georgia"/>
          <w:sz w:val="20"/>
          <w:szCs w:val="20"/>
        </w:rPr>
        <w:t xml:space="preserve"> lived in a home they owned or leased, </w:t>
      </w:r>
      <w:r w:rsidR="00AD0DCD" w:rsidRPr="004D34BC">
        <w:rPr>
          <w:rFonts w:ascii="Georgia" w:hAnsi="Georgia"/>
          <w:sz w:val="20"/>
          <w:szCs w:val="20"/>
        </w:rPr>
        <w:t xml:space="preserve">63,750 (5%) lived with a host or foster family, </w:t>
      </w:r>
      <w:r w:rsidR="00452B97" w:rsidRPr="004D34BC">
        <w:rPr>
          <w:rFonts w:ascii="Georgia" w:hAnsi="Georgia"/>
          <w:sz w:val="20"/>
          <w:szCs w:val="20"/>
        </w:rPr>
        <w:t>and</w:t>
      </w:r>
      <w:r w:rsidR="00AD0DCD" w:rsidRPr="004D34BC">
        <w:rPr>
          <w:rFonts w:ascii="Georgia" w:hAnsi="Georgia"/>
          <w:sz w:val="20"/>
          <w:szCs w:val="20"/>
        </w:rPr>
        <w:t xml:space="preserve"> 303,066 (25%) liv</w:t>
      </w:r>
      <w:r w:rsidR="00452B97" w:rsidRPr="004D34BC">
        <w:rPr>
          <w:rFonts w:ascii="Georgia" w:hAnsi="Georgia"/>
          <w:sz w:val="20"/>
          <w:szCs w:val="20"/>
        </w:rPr>
        <w:t>ed</w:t>
      </w:r>
      <w:r w:rsidR="00AD0DCD" w:rsidRPr="004D34BC">
        <w:rPr>
          <w:rFonts w:ascii="Georgia" w:hAnsi="Georgia"/>
          <w:sz w:val="20"/>
          <w:szCs w:val="20"/>
        </w:rPr>
        <w:t xml:space="preserve"> in a group </w:t>
      </w:r>
      <w:r w:rsidR="00E40EC8" w:rsidRPr="004D34BC">
        <w:rPr>
          <w:rFonts w:ascii="Georgia" w:hAnsi="Georgia"/>
          <w:sz w:val="20"/>
          <w:szCs w:val="20"/>
        </w:rPr>
        <w:t>setting</w:t>
      </w:r>
      <w:r w:rsidR="00AD0DCD" w:rsidRPr="004D34BC">
        <w:rPr>
          <w:rFonts w:ascii="Georgia" w:hAnsi="Georgia"/>
          <w:sz w:val="20"/>
          <w:szCs w:val="20"/>
        </w:rPr>
        <w:t xml:space="preserve"> (Larson, et al., 2018)</w:t>
      </w:r>
      <w:r w:rsidR="00040BF1" w:rsidRPr="004D34BC">
        <w:rPr>
          <w:rFonts w:ascii="Georgia" w:hAnsi="Georgia"/>
          <w:sz w:val="20"/>
          <w:szCs w:val="20"/>
        </w:rPr>
        <w:t xml:space="preserve">. </w:t>
      </w:r>
    </w:p>
    <w:p w14:paraId="218131CD" w14:textId="77777777" w:rsidR="00452B97" w:rsidRPr="004D34BC" w:rsidRDefault="00452B97" w:rsidP="002A29FC">
      <w:pPr>
        <w:numPr>
          <w:ilvl w:val="0"/>
          <w:numId w:val="23"/>
        </w:numPr>
        <w:ind w:left="720"/>
        <w:jc w:val="both"/>
        <w:rPr>
          <w:rFonts w:ascii="Georgia" w:hAnsi="Georgia"/>
          <w:sz w:val="20"/>
          <w:szCs w:val="20"/>
        </w:rPr>
      </w:pPr>
      <w:r w:rsidRPr="004D34BC">
        <w:rPr>
          <w:rFonts w:ascii="Georgia" w:hAnsi="Georgia"/>
          <w:sz w:val="20"/>
          <w:szCs w:val="20"/>
        </w:rPr>
        <w:t>Only 15% of people receiving services from state IDD agencies work in integrated employment. Only 10% of those individuals with IDD who work in integrated employment work in individual competitive (at minimum wage or above) or supported jobs (Butterworth, 2016).</w:t>
      </w:r>
    </w:p>
    <w:p w14:paraId="74604BD4" w14:textId="7A3322AF" w:rsidR="00452B97" w:rsidRPr="004D34BC" w:rsidRDefault="00452B97" w:rsidP="002A29FC">
      <w:pPr>
        <w:numPr>
          <w:ilvl w:val="0"/>
          <w:numId w:val="23"/>
        </w:numPr>
        <w:ind w:left="720"/>
        <w:rPr>
          <w:rFonts w:ascii="Georgia" w:hAnsi="Georgia"/>
          <w:sz w:val="20"/>
          <w:szCs w:val="20"/>
        </w:rPr>
      </w:pPr>
      <w:r w:rsidRPr="004D34BC">
        <w:rPr>
          <w:rFonts w:ascii="Georgia" w:hAnsi="Georgia"/>
          <w:sz w:val="20"/>
          <w:szCs w:val="20"/>
        </w:rPr>
        <w:t>Of adult LTSS recipients with IDD, 54%</w:t>
      </w:r>
      <w:r w:rsidR="00CC6578" w:rsidRPr="004D34BC">
        <w:rPr>
          <w:rFonts w:ascii="Georgia" w:hAnsi="Georgia"/>
          <w:sz w:val="20"/>
          <w:szCs w:val="20"/>
        </w:rPr>
        <w:t xml:space="preserve"> reported</w:t>
      </w:r>
      <w:r w:rsidRPr="004D34BC">
        <w:rPr>
          <w:rFonts w:ascii="Georgia" w:hAnsi="Georgia"/>
          <w:sz w:val="20"/>
          <w:szCs w:val="20"/>
        </w:rPr>
        <w:t xml:space="preserve"> liv</w:t>
      </w:r>
      <w:r w:rsidR="00220287">
        <w:rPr>
          <w:rFonts w:ascii="Georgia" w:hAnsi="Georgia"/>
          <w:sz w:val="20"/>
          <w:szCs w:val="20"/>
        </w:rPr>
        <w:t>ing</w:t>
      </w:r>
      <w:r w:rsidRPr="004D34BC">
        <w:rPr>
          <w:rFonts w:ascii="Georgia" w:hAnsi="Georgia"/>
          <w:sz w:val="20"/>
          <w:szCs w:val="20"/>
        </w:rPr>
        <w:t xml:space="preserve"> in a setting someone chose for them and did not provide input into the decision, 6% reported they were not getting the services they needed, and 12% reported receiving only some of their needed supports (</w:t>
      </w:r>
      <w:hyperlink r:id="rId9" w:history="1">
        <w:r w:rsidRPr="004D34BC">
          <w:rPr>
            <w:rStyle w:val="Hyperlink"/>
            <w:rFonts w:ascii="Georgia" w:hAnsi="Georgia"/>
            <w:sz w:val="20"/>
            <w:szCs w:val="20"/>
          </w:rPr>
          <w:t>https://www.nationalcoreindicators.org/charts</w:t>
        </w:r>
      </w:hyperlink>
      <w:r w:rsidRPr="004D34BC">
        <w:rPr>
          <w:rFonts w:ascii="Georgia" w:hAnsi="Georgia"/>
          <w:sz w:val="20"/>
          <w:szCs w:val="20"/>
        </w:rPr>
        <w:t>, 2018).</w:t>
      </w:r>
    </w:p>
    <w:p w14:paraId="2D49F35C" w14:textId="77777777" w:rsidR="00B9642A" w:rsidRPr="004D34BC" w:rsidRDefault="00CC6578" w:rsidP="00084A35">
      <w:pPr>
        <w:numPr>
          <w:ilvl w:val="0"/>
          <w:numId w:val="23"/>
        </w:numPr>
        <w:ind w:left="720"/>
        <w:rPr>
          <w:rFonts w:ascii="Georgia" w:hAnsi="Georgia"/>
          <w:sz w:val="20"/>
          <w:szCs w:val="20"/>
        </w:rPr>
      </w:pPr>
      <w:r w:rsidRPr="004D34BC">
        <w:rPr>
          <w:rFonts w:ascii="Georgia" w:hAnsi="Georgia"/>
          <w:sz w:val="20"/>
          <w:szCs w:val="20"/>
        </w:rPr>
        <w:t xml:space="preserve">While </w:t>
      </w:r>
      <w:r w:rsidR="00AD0DCD" w:rsidRPr="004D34BC">
        <w:rPr>
          <w:rFonts w:ascii="Georgia" w:hAnsi="Georgia"/>
          <w:sz w:val="20"/>
          <w:szCs w:val="20"/>
        </w:rPr>
        <w:t xml:space="preserve">807,462 </w:t>
      </w:r>
      <w:r w:rsidRPr="004D34BC">
        <w:rPr>
          <w:rFonts w:ascii="Georgia" w:hAnsi="Georgia"/>
          <w:sz w:val="20"/>
          <w:szCs w:val="20"/>
        </w:rPr>
        <w:t xml:space="preserve">people with IDD received </w:t>
      </w:r>
      <w:r w:rsidR="00AD0DCD" w:rsidRPr="004D34BC">
        <w:rPr>
          <w:rFonts w:ascii="Georgia" w:hAnsi="Georgia"/>
          <w:sz w:val="20"/>
          <w:szCs w:val="20"/>
        </w:rPr>
        <w:t xml:space="preserve">Medicaid Home and Community Based Services (HCBS) </w:t>
      </w:r>
      <w:r w:rsidRPr="004D34BC">
        <w:rPr>
          <w:rFonts w:ascii="Georgia" w:hAnsi="Georgia"/>
          <w:sz w:val="20"/>
          <w:szCs w:val="20"/>
        </w:rPr>
        <w:t xml:space="preserve">funded supports in </w:t>
      </w:r>
      <w:r w:rsidR="00AD0DCD" w:rsidRPr="004D34BC">
        <w:rPr>
          <w:rFonts w:ascii="Georgia" w:hAnsi="Georgia"/>
          <w:sz w:val="20"/>
          <w:szCs w:val="20"/>
        </w:rPr>
        <w:t>2016</w:t>
      </w:r>
      <w:r w:rsidRPr="004D34BC">
        <w:rPr>
          <w:rFonts w:ascii="Georgia" w:hAnsi="Georgia"/>
          <w:sz w:val="20"/>
          <w:szCs w:val="20"/>
        </w:rPr>
        <w:t>,</w:t>
      </w:r>
      <w:r w:rsidR="00B9642A" w:rsidRPr="004D34BC">
        <w:rPr>
          <w:rFonts w:ascii="Georgia" w:hAnsi="Georgia"/>
          <w:sz w:val="20"/>
          <w:szCs w:val="20"/>
        </w:rPr>
        <w:t xml:space="preserve"> </w:t>
      </w:r>
      <w:r w:rsidRPr="004D34BC">
        <w:rPr>
          <w:rFonts w:ascii="Georgia" w:hAnsi="Georgia"/>
          <w:sz w:val="20"/>
          <w:szCs w:val="20"/>
        </w:rPr>
        <w:t>a</w:t>
      </w:r>
      <w:r w:rsidR="00084A35" w:rsidRPr="004D34BC">
        <w:rPr>
          <w:rFonts w:ascii="Georgia" w:hAnsi="Georgia"/>
          <w:sz w:val="20"/>
          <w:szCs w:val="20"/>
        </w:rPr>
        <w:t>n additional 193,828 people</w:t>
      </w:r>
      <w:r w:rsidRPr="004D34BC">
        <w:rPr>
          <w:rFonts w:ascii="Georgia" w:hAnsi="Georgia"/>
          <w:sz w:val="20"/>
          <w:szCs w:val="20"/>
        </w:rPr>
        <w:t xml:space="preserve"> with IDD</w:t>
      </w:r>
      <w:r w:rsidR="00084A35" w:rsidRPr="004D34BC">
        <w:rPr>
          <w:rFonts w:ascii="Georgia" w:hAnsi="Georgia"/>
          <w:sz w:val="20"/>
          <w:szCs w:val="20"/>
        </w:rPr>
        <w:t xml:space="preserve"> living with a family member were waiting for Medicaid Waiver </w:t>
      </w:r>
      <w:r w:rsidRPr="004D34BC">
        <w:rPr>
          <w:rFonts w:ascii="Georgia" w:hAnsi="Georgia"/>
          <w:sz w:val="20"/>
          <w:szCs w:val="20"/>
        </w:rPr>
        <w:t>funded supports</w:t>
      </w:r>
      <w:r w:rsidR="00084A35" w:rsidRPr="004D34BC">
        <w:rPr>
          <w:rFonts w:ascii="Georgia" w:hAnsi="Georgia"/>
          <w:sz w:val="20"/>
          <w:szCs w:val="20"/>
        </w:rPr>
        <w:t xml:space="preserve"> (Larson, et al., 2018).</w:t>
      </w:r>
    </w:p>
    <w:p w14:paraId="0909E744" w14:textId="77777777" w:rsidR="00B9642A" w:rsidRPr="004D34BC" w:rsidRDefault="00B9642A" w:rsidP="00084A35">
      <w:pPr>
        <w:numPr>
          <w:ilvl w:val="0"/>
          <w:numId w:val="23"/>
        </w:numPr>
        <w:ind w:left="720"/>
        <w:rPr>
          <w:rFonts w:ascii="Georgia" w:hAnsi="Georgia"/>
          <w:sz w:val="20"/>
          <w:szCs w:val="20"/>
        </w:rPr>
      </w:pPr>
      <w:r w:rsidRPr="004D34BC">
        <w:rPr>
          <w:rFonts w:ascii="Georgia" w:hAnsi="Georgia"/>
          <w:sz w:val="20"/>
          <w:szCs w:val="20"/>
        </w:rPr>
        <w:t xml:space="preserve">Average per person Medicaid HCBS annual expenditures for </w:t>
      </w:r>
      <w:r w:rsidR="00CC6578" w:rsidRPr="004D34BC">
        <w:rPr>
          <w:rFonts w:ascii="Georgia" w:hAnsi="Georgia"/>
          <w:sz w:val="20"/>
          <w:szCs w:val="20"/>
        </w:rPr>
        <w:t>recipients</w:t>
      </w:r>
      <w:r w:rsidRPr="004D34BC">
        <w:rPr>
          <w:rFonts w:ascii="Georgia" w:hAnsi="Georgia"/>
          <w:sz w:val="20"/>
          <w:szCs w:val="20"/>
        </w:rPr>
        <w:t xml:space="preserve"> living with a family member were $13,831 for people 21 years or younger and $26,486 for people 22 years or older. </w:t>
      </w:r>
      <w:r w:rsidR="00CC6578" w:rsidRPr="004D34BC">
        <w:rPr>
          <w:rFonts w:ascii="Georgia" w:hAnsi="Georgia"/>
          <w:sz w:val="20"/>
          <w:szCs w:val="20"/>
        </w:rPr>
        <w:t>For people</w:t>
      </w:r>
      <w:r w:rsidRPr="004D34BC">
        <w:rPr>
          <w:rFonts w:ascii="Georgia" w:hAnsi="Georgia"/>
          <w:sz w:val="20"/>
          <w:szCs w:val="20"/>
        </w:rPr>
        <w:t xml:space="preserve"> living in any other setting</w:t>
      </w:r>
      <w:r w:rsidR="00CC6578" w:rsidRPr="004D34BC">
        <w:rPr>
          <w:rFonts w:ascii="Georgia" w:hAnsi="Georgia"/>
          <w:sz w:val="20"/>
          <w:szCs w:val="20"/>
        </w:rPr>
        <w:t>, the averages</w:t>
      </w:r>
      <w:r w:rsidRPr="004D34BC">
        <w:rPr>
          <w:rFonts w:ascii="Georgia" w:hAnsi="Georgia"/>
          <w:sz w:val="20"/>
          <w:szCs w:val="20"/>
        </w:rPr>
        <w:t xml:space="preserve"> were $37,360 for </w:t>
      </w:r>
      <w:r w:rsidR="00CC6578" w:rsidRPr="004D34BC">
        <w:rPr>
          <w:rFonts w:ascii="Georgia" w:hAnsi="Georgia"/>
          <w:sz w:val="20"/>
          <w:szCs w:val="20"/>
        </w:rPr>
        <w:t>those</w:t>
      </w:r>
      <w:r w:rsidRPr="004D34BC">
        <w:rPr>
          <w:rFonts w:ascii="Georgia" w:hAnsi="Georgia"/>
          <w:sz w:val="20"/>
          <w:szCs w:val="20"/>
        </w:rPr>
        <w:t xml:space="preserve"> 21 years or younger, and $72,609 for </w:t>
      </w:r>
      <w:r w:rsidR="00CC6578" w:rsidRPr="004D34BC">
        <w:rPr>
          <w:rFonts w:ascii="Georgia" w:hAnsi="Georgia"/>
          <w:sz w:val="20"/>
          <w:szCs w:val="20"/>
        </w:rPr>
        <w:t>those</w:t>
      </w:r>
      <w:r w:rsidRPr="004D34BC">
        <w:rPr>
          <w:rFonts w:ascii="Georgia" w:hAnsi="Georgia"/>
          <w:sz w:val="20"/>
          <w:szCs w:val="20"/>
        </w:rPr>
        <w:t xml:space="preserve"> 22 years or older (Larson et al., 2018).</w:t>
      </w:r>
    </w:p>
    <w:p w14:paraId="5BF9E32F" w14:textId="77777777" w:rsidR="00B9642A" w:rsidRPr="004D34BC" w:rsidRDefault="00084A35" w:rsidP="00CC6578">
      <w:pPr>
        <w:numPr>
          <w:ilvl w:val="0"/>
          <w:numId w:val="23"/>
        </w:numPr>
        <w:ind w:left="720"/>
        <w:rPr>
          <w:rFonts w:ascii="Georgia" w:hAnsi="Georgia"/>
          <w:sz w:val="20"/>
          <w:szCs w:val="20"/>
        </w:rPr>
      </w:pPr>
      <w:r w:rsidRPr="004D34BC">
        <w:rPr>
          <w:rFonts w:ascii="Georgia" w:hAnsi="Georgia"/>
          <w:sz w:val="20"/>
          <w:szCs w:val="20"/>
        </w:rPr>
        <w:t>While</w:t>
      </w:r>
      <w:r w:rsidR="00B9642A" w:rsidRPr="004D34BC">
        <w:rPr>
          <w:rFonts w:ascii="Georgia" w:hAnsi="Georgia"/>
          <w:sz w:val="20"/>
          <w:szCs w:val="20"/>
        </w:rPr>
        <w:t xml:space="preserve"> annual </w:t>
      </w:r>
      <w:r w:rsidR="00CC6578" w:rsidRPr="004D34BC">
        <w:rPr>
          <w:rFonts w:ascii="Georgia" w:hAnsi="Georgia"/>
          <w:sz w:val="20"/>
          <w:szCs w:val="20"/>
        </w:rPr>
        <w:t xml:space="preserve">per person </w:t>
      </w:r>
      <w:r w:rsidRPr="004D34BC">
        <w:rPr>
          <w:rFonts w:ascii="Georgia" w:hAnsi="Georgia"/>
          <w:sz w:val="20"/>
          <w:szCs w:val="20"/>
        </w:rPr>
        <w:t xml:space="preserve">Medicaid </w:t>
      </w:r>
      <w:r w:rsidR="00B9642A" w:rsidRPr="004D34BC">
        <w:rPr>
          <w:rFonts w:ascii="Georgia" w:hAnsi="Georgia"/>
          <w:sz w:val="20"/>
          <w:szCs w:val="20"/>
        </w:rPr>
        <w:t>HCBS expenditures averaged $43,928</w:t>
      </w:r>
      <w:r w:rsidRPr="004D34BC">
        <w:rPr>
          <w:rFonts w:ascii="Georgia" w:hAnsi="Georgia"/>
          <w:sz w:val="20"/>
          <w:szCs w:val="20"/>
        </w:rPr>
        <w:t xml:space="preserve"> in 2016</w:t>
      </w:r>
      <w:r w:rsidR="00B9642A" w:rsidRPr="004D34BC">
        <w:rPr>
          <w:rFonts w:ascii="Georgia" w:hAnsi="Georgia"/>
          <w:sz w:val="20"/>
          <w:szCs w:val="20"/>
        </w:rPr>
        <w:t xml:space="preserve">, </w:t>
      </w:r>
      <w:r w:rsidRPr="004D34BC">
        <w:rPr>
          <w:rFonts w:ascii="Georgia" w:hAnsi="Georgia"/>
          <w:sz w:val="20"/>
          <w:szCs w:val="20"/>
        </w:rPr>
        <w:t>they</w:t>
      </w:r>
      <w:r w:rsidR="00B9642A" w:rsidRPr="004D34BC">
        <w:rPr>
          <w:rFonts w:ascii="Georgia" w:hAnsi="Georgia"/>
          <w:sz w:val="20"/>
          <w:szCs w:val="20"/>
        </w:rPr>
        <w:t xml:space="preserve"> ranged from $5,676 per person in Oregon to $111,093 per person in Delaware. Differences across states were associated with the proportion of recipients living in the home of a family member, and the proportion of recipients who were 21 years or younger (Larson, et al., 2018).</w:t>
      </w:r>
      <w:r w:rsidR="00CC6578" w:rsidRPr="004D34BC">
        <w:rPr>
          <w:rFonts w:ascii="Georgia" w:hAnsi="Georgia"/>
          <w:sz w:val="20"/>
          <w:szCs w:val="20"/>
        </w:rPr>
        <w:t xml:space="preserve"> States also differed with regard to many other characteristics of IDD services and recipients.</w:t>
      </w:r>
    </w:p>
    <w:p w14:paraId="1C8D66DB" w14:textId="77777777" w:rsidR="003A0CEC" w:rsidRPr="004D34BC" w:rsidRDefault="0044500D" w:rsidP="002A29FC">
      <w:pPr>
        <w:numPr>
          <w:ilvl w:val="0"/>
          <w:numId w:val="23"/>
        </w:numPr>
        <w:ind w:left="720"/>
        <w:jc w:val="both"/>
        <w:rPr>
          <w:rFonts w:ascii="Georgia" w:hAnsi="Georgia"/>
          <w:sz w:val="20"/>
          <w:szCs w:val="20"/>
        </w:rPr>
      </w:pPr>
      <w:r w:rsidRPr="004D34BC">
        <w:rPr>
          <w:rFonts w:ascii="Georgia" w:hAnsi="Georgia"/>
          <w:sz w:val="20"/>
          <w:szCs w:val="20"/>
        </w:rPr>
        <w:t>Between 1967 and 2016, t</w:t>
      </w:r>
      <w:r w:rsidR="00B9642A" w:rsidRPr="004D34BC">
        <w:rPr>
          <w:rFonts w:ascii="Georgia" w:hAnsi="Georgia"/>
          <w:sz w:val="20"/>
          <w:szCs w:val="20"/>
        </w:rPr>
        <w:t xml:space="preserve">he number of people living in large </w:t>
      </w:r>
      <w:r w:rsidR="003A0CEC" w:rsidRPr="004D34BC">
        <w:rPr>
          <w:rFonts w:ascii="Georgia" w:hAnsi="Georgia"/>
          <w:sz w:val="20"/>
          <w:szCs w:val="20"/>
        </w:rPr>
        <w:t xml:space="preserve">state IDD institutions </w:t>
      </w:r>
      <w:r w:rsidRPr="004D34BC">
        <w:rPr>
          <w:rFonts w:ascii="Georgia" w:hAnsi="Georgia"/>
          <w:sz w:val="20"/>
          <w:szCs w:val="20"/>
        </w:rPr>
        <w:t xml:space="preserve">(PRFs) </w:t>
      </w:r>
      <w:r w:rsidR="00B9642A" w:rsidRPr="004D34BC">
        <w:rPr>
          <w:rFonts w:ascii="Georgia" w:hAnsi="Georgia"/>
          <w:sz w:val="20"/>
          <w:szCs w:val="20"/>
        </w:rPr>
        <w:t xml:space="preserve">declined from </w:t>
      </w:r>
      <w:r w:rsidR="00D75817" w:rsidRPr="004D34BC">
        <w:rPr>
          <w:rFonts w:ascii="Georgia" w:hAnsi="Georgia"/>
          <w:sz w:val="20"/>
          <w:szCs w:val="20"/>
        </w:rPr>
        <w:t>194,650</w:t>
      </w:r>
      <w:r w:rsidR="003A0CEC" w:rsidRPr="004D34BC">
        <w:rPr>
          <w:rFonts w:ascii="Georgia" w:hAnsi="Georgia"/>
          <w:sz w:val="20"/>
          <w:szCs w:val="20"/>
        </w:rPr>
        <w:t xml:space="preserve"> </w:t>
      </w:r>
      <w:r w:rsidR="00B9642A" w:rsidRPr="004D34BC">
        <w:rPr>
          <w:rFonts w:ascii="Georgia" w:hAnsi="Georgia"/>
          <w:sz w:val="20"/>
          <w:szCs w:val="20"/>
        </w:rPr>
        <w:t>to 19,091</w:t>
      </w:r>
      <w:r w:rsidRPr="004D34BC">
        <w:rPr>
          <w:rFonts w:ascii="Georgia" w:hAnsi="Georgia"/>
          <w:sz w:val="20"/>
          <w:szCs w:val="20"/>
        </w:rPr>
        <w:t>,</w:t>
      </w:r>
      <w:r w:rsidR="00B9642A" w:rsidRPr="004D34BC">
        <w:rPr>
          <w:rFonts w:ascii="Georgia" w:hAnsi="Georgia"/>
          <w:sz w:val="20"/>
          <w:szCs w:val="20"/>
        </w:rPr>
        <w:t xml:space="preserve"> and the number of facilities declined from 374 to 138</w:t>
      </w:r>
      <w:r w:rsidRPr="004D34BC">
        <w:rPr>
          <w:rFonts w:ascii="Georgia" w:hAnsi="Georgia"/>
          <w:sz w:val="20"/>
          <w:szCs w:val="20"/>
        </w:rPr>
        <w:t>.</w:t>
      </w:r>
      <w:r w:rsidR="00452B97" w:rsidRPr="004D34BC">
        <w:rPr>
          <w:rFonts w:ascii="Georgia" w:hAnsi="Georgia"/>
          <w:sz w:val="20"/>
          <w:szCs w:val="20"/>
        </w:rPr>
        <w:t xml:space="preserve"> The average size of IDD group settings declined from 22.5 people per setting in 1977 to 2.2 people per setting in 2016 (Larson et al., 2018).</w:t>
      </w:r>
    </w:p>
    <w:p w14:paraId="77AF9ECC" w14:textId="77777777" w:rsidR="00CC6578" w:rsidRDefault="00CC6578" w:rsidP="00F87D29">
      <w:pPr>
        <w:jc w:val="both"/>
        <w:rPr>
          <w:rFonts w:ascii="Georgia" w:hAnsi="Georgia"/>
          <w:sz w:val="20"/>
        </w:rPr>
      </w:pPr>
    </w:p>
    <w:p w14:paraId="276BDDA4" w14:textId="5C0EA061" w:rsidR="00F87D29" w:rsidRPr="002A29FC" w:rsidRDefault="00F87D29" w:rsidP="00F87D29">
      <w:pPr>
        <w:jc w:val="both"/>
        <w:rPr>
          <w:rFonts w:ascii="Georgia" w:hAnsi="Georgia"/>
          <w:sz w:val="20"/>
        </w:rPr>
      </w:pPr>
      <w:r w:rsidRPr="002A29FC">
        <w:rPr>
          <w:rFonts w:ascii="Georgia" w:hAnsi="Georgia"/>
          <w:sz w:val="20"/>
        </w:rPr>
        <w:t xml:space="preserve">Youth with </w:t>
      </w:r>
      <w:r w:rsidR="00D75817" w:rsidRPr="007C6FFB">
        <w:rPr>
          <w:rFonts w:ascii="Georgia" w:hAnsi="Georgia" w:cs="Arial"/>
          <w:sz w:val="20"/>
          <w:szCs w:val="22"/>
        </w:rPr>
        <w:t>IDD</w:t>
      </w:r>
      <w:r w:rsidRPr="002A29FC">
        <w:rPr>
          <w:rFonts w:ascii="Georgia" w:hAnsi="Georgia"/>
          <w:sz w:val="20"/>
        </w:rPr>
        <w:t xml:space="preserve"> want to graduate from school, find a </w:t>
      </w:r>
      <w:r w:rsidR="003236B3" w:rsidRPr="002A29FC">
        <w:rPr>
          <w:rFonts w:ascii="Georgia" w:hAnsi="Georgia"/>
          <w:sz w:val="20"/>
        </w:rPr>
        <w:t>living wage</w:t>
      </w:r>
      <w:r w:rsidR="003236B3" w:rsidRPr="007C6FFB">
        <w:rPr>
          <w:rFonts w:ascii="Georgia" w:hAnsi="Georgia" w:cs="Arial"/>
          <w:sz w:val="20"/>
          <w:szCs w:val="22"/>
        </w:rPr>
        <w:t xml:space="preserve"> </w:t>
      </w:r>
      <w:r w:rsidRPr="007C6FFB">
        <w:rPr>
          <w:rFonts w:ascii="Georgia" w:hAnsi="Georgia" w:cs="Arial"/>
          <w:sz w:val="20"/>
          <w:szCs w:val="22"/>
        </w:rPr>
        <w:t>job</w:t>
      </w:r>
      <w:r w:rsidR="00BC0A5E" w:rsidRPr="002A29FC">
        <w:rPr>
          <w:rFonts w:ascii="Georgia" w:hAnsi="Georgia"/>
          <w:sz w:val="20"/>
        </w:rPr>
        <w:t>,</w:t>
      </w:r>
      <w:r w:rsidRPr="002A29FC">
        <w:rPr>
          <w:rFonts w:ascii="Georgia" w:hAnsi="Georgia"/>
          <w:sz w:val="20"/>
        </w:rPr>
        <w:t xml:space="preserve"> and </w:t>
      </w:r>
      <w:r w:rsidR="008A676D" w:rsidRPr="002A29FC">
        <w:rPr>
          <w:rFonts w:ascii="Georgia" w:hAnsi="Georgia"/>
          <w:sz w:val="20"/>
        </w:rPr>
        <w:t xml:space="preserve">participate </w:t>
      </w:r>
      <w:r w:rsidRPr="007C6FFB">
        <w:rPr>
          <w:rFonts w:ascii="Georgia" w:hAnsi="Georgia" w:cs="Arial"/>
          <w:sz w:val="20"/>
          <w:szCs w:val="22"/>
        </w:rPr>
        <w:t>fully</w:t>
      </w:r>
      <w:r w:rsidRPr="002A29FC">
        <w:rPr>
          <w:rFonts w:ascii="Georgia" w:hAnsi="Georgia"/>
          <w:sz w:val="20"/>
        </w:rPr>
        <w:t xml:space="preserve"> </w:t>
      </w:r>
      <w:r w:rsidR="00824D5F" w:rsidRPr="002A29FC">
        <w:rPr>
          <w:rFonts w:ascii="Georgia" w:hAnsi="Georgia"/>
          <w:sz w:val="20"/>
        </w:rPr>
        <w:t>as contributing citizens</w:t>
      </w:r>
      <w:r w:rsidRPr="002A29FC">
        <w:rPr>
          <w:rFonts w:ascii="Georgia" w:hAnsi="Georgia"/>
          <w:sz w:val="20"/>
        </w:rPr>
        <w:t xml:space="preserve">. What often stand in the way </w:t>
      </w:r>
      <w:r w:rsidR="00A35872" w:rsidRPr="002A29FC">
        <w:rPr>
          <w:rFonts w:ascii="Georgia" w:hAnsi="Georgia"/>
          <w:sz w:val="20"/>
        </w:rPr>
        <w:t>of</w:t>
      </w:r>
      <w:r w:rsidRPr="002A29FC">
        <w:rPr>
          <w:rFonts w:ascii="Georgia" w:hAnsi="Georgia"/>
          <w:sz w:val="20"/>
        </w:rPr>
        <w:t xml:space="preserve"> this goal are poorly coordinated and poorly supported transitions from school to </w:t>
      </w:r>
      <w:r w:rsidR="005B6C31" w:rsidRPr="002A29FC">
        <w:rPr>
          <w:rFonts w:ascii="Georgia" w:hAnsi="Georgia"/>
          <w:sz w:val="20"/>
        </w:rPr>
        <w:t xml:space="preserve">postsecondary education and/or </w:t>
      </w:r>
      <w:r w:rsidRPr="002A29FC">
        <w:rPr>
          <w:rFonts w:ascii="Georgia" w:hAnsi="Georgia"/>
          <w:sz w:val="20"/>
        </w:rPr>
        <w:t>work</w:t>
      </w:r>
      <w:r w:rsidR="00BC0A5E" w:rsidRPr="002A29FC">
        <w:rPr>
          <w:rFonts w:ascii="Georgia" w:hAnsi="Georgia"/>
          <w:sz w:val="20"/>
        </w:rPr>
        <w:t>,</w:t>
      </w:r>
      <w:r w:rsidR="007D7AE2" w:rsidRPr="002A29FC">
        <w:rPr>
          <w:rFonts w:ascii="Georgia" w:hAnsi="Georgia"/>
          <w:sz w:val="20"/>
        </w:rPr>
        <w:t xml:space="preserve"> </w:t>
      </w:r>
      <w:r w:rsidR="003236B3" w:rsidRPr="007C6FFB">
        <w:rPr>
          <w:rFonts w:ascii="Georgia" w:hAnsi="Georgia" w:cs="Arial"/>
          <w:sz w:val="20"/>
          <w:szCs w:val="22"/>
        </w:rPr>
        <w:t>and a significant</w:t>
      </w:r>
      <w:r w:rsidR="007D7AE2" w:rsidRPr="007C6FFB">
        <w:rPr>
          <w:rFonts w:ascii="Georgia" w:hAnsi="Georgia" w:cs="Arial"/>
          <w:sz w:val="20"/>
          <w:szCs w:val="22"/>
        </w:rPr>
        <w:t xml:space="preserve"> </w:t>
      </w:r>
      <w:r w:rsidR="00D75817" w:rsidRPr="007C6FFB">
        <w:rPr>
          <w:rFonts w:ascii="Georgia" w:hAnsi="Georgia" w:cs="Arial"/>
          <w:sz w:val="20"/>
          <w:szCs w:val="22"/>
        </w:rPr>
        <w:t xml:space="preserve">lack of </w:t>
      </w:r>
      <w:r w:rsidR="003236B3" w:rsidRPr="007C6FFB">
        <w:rPr>
          <w:rFonts w:ascii="Georgia" w:hAnsi="Georgia" w:cs="Arial"/>
          <w:sz w:val="20"/>
          <w:szCs w:val="22"/>
        </w:rPr>
        <w:t>affordable</w:t>
      </w:r>
      <w:r w:rsidR="007D7AE2" w:rsidRPr="002A29FC">
        <w:rPr>
          <w:rFonts w:ascii="Georgia" w:hAnsi="Georgia"/>
          <w:sz w:val="20"/>
        </w:rPr>
        <w:t xml:space="preserve"> housing, transportation, health and direct </w:t>
      </w:r>
      <w:r w:rsidR="007D7AE2" w:rsidRPr="007C6FFB">
        <w:rPr>
          <w:rFonts w:ascii="Georgia" w:hAnsi="Georgia" w:cs="Arial"/>
          <w:sz w:val="20"/>
          <w:szCs w:val="22"/>
        </w:rPr>
        <w:t xml:space="preserve">support </w:t>
      </w:r>
      <w:r w:rsidR="003236B3" w:rsidRPr="007C6FFB">
        <w:rPr>
          <w:rFonts w:ascii="Georgia" w:hAnsi="Georgia" w:cs="Arial"/>
          <w:sz w:val="20"/>
          <w:szCs w:val="22"/>
        </w:rPr>
        <w:t>services</w:t>
      </w:r>
      <w:r w:rsidRPr="007C6FFB">
        <w:rPr>
          <w:rFonts w:ascii="Georgia" w:hAnsi="Georgia" w:cs="Arial"/>
          <w:sz w:val="20"/>
          <w:szCs w:val="22"/>
        </w:rPr>
        <w:t>.</w:t>
      </w:r>
      <w:r w:rsidR="00E40EC8" w:rsidRPr="002A29FC">
        <w:rPr>
          <w:rFonts w:ascii="Georgia" w:hAnsi="Georgia"/>
          <w:sz w:val="20"/>
        </w:rPr>
        <w:t xml:space="preserve"> </w:t>
      </w:r>
      <w:r w:rsidR="00D75817" w:rsidRPr="002A29FC">
        <w:rPr>
          <w:rFonts w:ascii="Georgia" w:hAnsi="Georgia"/>
          <w:sz w:val="20"/>
        </w:rPr>
        <w:t xml:space="preserve">The Projects of </w:t>
      </w:r>
      <w:r w:rsidR="00D75817" w:rsidRPr="007C6FFB">
        <w:rPr>
          <w:rFonts w:ascii="Georgia" w:hAnsi="Georgia" w:cs="Arial"/>
          <w:sz w:val="20"/>
          <w:szCs w:val="22"/>
        </w:rPr>
        <w:t>N</w:t>
      </w:r>
      <w:r w:rsidR="00775DF9" w:rsidRPr="007C6FFB">
        <w:rPr>
          <w:rFonts w:ascii="Georgia" w:hAnsi="Georgia" w:cs="Arial"/>
          <w:sz w:val="20"/>
          <w:szCs w:val="22"/>
        </w:rPr>
        <w:t>ational</w:t>
      </w:r>
      <w:r w:rsidR="00775DF9" w:rsidRPr="002A29FC">
        <w:rPr>
          <w:rFonts w:ascii="Georgia" w:hAnsi="Georgia"/>
          <w:sz w:val="20"/>
        </w:rPr>
        <w:t xml:space="preserve"> Significance </w:t>
      </w:r>
      <w:r w:rsidR="003236B3" w:rsidRPr="007C6FFB">
        <w:rPr>
          <w:rFonts w:ascii="Georgia" w:hAnsi="Georgia" w:cs="Arial"/>
          <w:sz w:val="20"/>
          <w:szCs w:val="22"/>
        </w:rPr>
        <w:t>inform policymakers about</w:t>
      </w:r>
      <w:r w:rsidR="00775DF9" w:rsidRPr="002A29FC">
        <w:rPr>
          <w:rFonts w:ascii="Georgia" w:hAnsi="Georgia"/>
          <w:sz w:val="20"/>
        </w:rPr>
        <w:t xml:space="preserve"> innovative</w:t>
      </w:r>
      <w:r w:rsidR="003236B3" w:rsidRPr="007C6FFB">
        <w:rPr>
          <w:rFonts w:ascii="Georgia" w:hAnsi="Georgia" w:cs="Arial"/>
          <w:sz w:val="20"/>
          <w:szCs w:val="22"/>
        </w:rPr>
        <w:t>,</w:t>
      </w:r>
      <w:r w:rsidR="004D34BC">
        <w:rPr>
          <w:rFonts w:ascii="Georgia" w:hAnsi="Georgia"/>
          <w:sz w:val="20"/>
        </w:rPr>
        <w:t xml:space="preserve"> evidence-</w:t>
      </w:r>
      <w:r w:rsidR="00775DF9" w:rsidRPr="002A29FC">
        <w:rPr>
          <w:rFonts w:ascii="Georgia" w:hAnsi="Georgia"/>
          <w:sz w:val="20"/>
        </w:rPr>
        <w:t>based practices</w:t>
      </w:r>
      <w:r w:rsidR="00E35043" w:rsidRPr="002A29FC">
        <w:rPr>
          <w:rFonts w:ascii="Georgia" w:hAnsi="Georgia"/>
          <w:sz w:val="20"/>
        </w:rPr>
        <w:t xml:space="preserve"> </w:t>
      </w:r>
      <w:r w:rsidR="003236B3" w:rsidRPr="007C6FFB">
        <w:rPr>
          <w:rFonts w:ascii="Georgia" w:hAnsi="Georgia" w:cs="Arial"/>
          <w:sz w:val="20"/>
          <w:szCs w:val="22"/>
        </w:rPr>
        <w:t>to</w:t>
      </w:r>
      <w:r w:rsidR="003236B3" w:rsidRPr="002A29FC">
        <w:rPr>
          <w:rFonts w:ascii="Georgia" w:hAnsi="Georgia"/>
          <w:sz w:val="20"/>
        </w:rPr>
        <w:t xml:space="preserve"> </w:t>
      </w:r>
      <w:r w:rsidR="00775DF9" w:rsidRPr="002A29FC">
        <w:rPr>
          <w:rFonts w:ascii="Georgia" w:hAnsi="Georgia"/>
          <w:sz w:val="20"/>
        </w:rPr>
        <w:t xml:space="preserve">support people with IDD to live and </w:t>
      </w:r>
      <w:r w:rsidR="00E35043" w:rsidRPr="002A29FC">
        <w:rPr>
          <w:rFonts w:ascii="Georgia" w:hAnsi="Georgia"/>
          <w:sz w:val="20"/>
        </w:rPr>
        <w:t xml:space="preserve">fully </w:t>
      </w:r>
      <w:r w:rsidR="00775DF9" w:rsidRPr="002A29FC">
        <w:rPr>
          <w:rFonts w:ascii="Georgia" w:hAnsi="Georgia"/>
          <w:sz w:val="20"/>
        </w:rPr>
        <w:t>participate in their communities.</w:t>
      </w:r>
    </w:p>
    <w:p w14:paraId="702294D9" w14:textId="77777777" w:rsidR="0098689B" w:rsidRPr="002A29FC" w:rsidRDefault="0098689B" w:rsidP="007F18F4">
      <w:pPr>
        <w:jc w:val="both"/>
        <w:rPr>
          <w:rFonts w:ascii="Georgia" w:hAnsi="Georgia"/>
          <w:sz w:val="20"/>
        </w:rPr>
      </w:pPr>
    </w:p>
    <w:p w14:paraId="79B5327A" w14:textId="7AD16B18" w:rsidR="00A4099C" w:rsidRPr="002A29FC" w:rsidRDefault="00A4099C" w:rsidP="00CC6578">
      <w:pPr>
        <w:autoSpaceDE w:val="0"/>
        <w:autoSpaceDN w:val="0"/>
        <w:adjustRightInd w:val="0"/>
        <w:jc w:val="both"/>
        <w:rPr>
          <w:rFonts w:ascii="Georgia" w:hAnsi="Georgia"/>
          <w:color w:val="000000"/>
          <w:sz w:val="20"/>
        </w:rPr>
      </w:pPr>
      <w:bookmarkStart w:id="0" w:name="OLE_LINK1"/>
      <w:bookmarkStart w:id="1" w:name="OLE_LINK2"/>
      <w:r w:rsidRPr="002A29FC">
        <w:rPr>
          <w:rFonts w:ascii="Georgia" w:hAnsi="Georgia"/>
          <w:b/>
          <w:sz w:val="20"/>
        </w:rPr>
        <w:t>Recommended Report Language:</w:t>
      </w:r>
      <w:bookmarkEnd w:id="0"/>
      <w:bookmarkEnd w:id="1"/>
      <w:r w:rsidR="008F38A6" w:rsidRPr="002A29FC">
        <w:rPr>
          <w:rFonts w:ascii="Georgia" w:hAnsi="Georgia"/>
          <w:sz w:val="20"/>
        </w:rPr>
        <w:t xml:space="preserve"> Projects of National Significance</w:t>
      </w:r>
      <w:r w:rsidR="00220287">
        <w:rPr>
          <w:rFonts w:ascii="Georgia" w:hAnsi="Georgia"/>
          <w:sz w:val="20"/>
        </w:rPr>
        <w:t xml:space="preserve"> </w:t>
      </w:r>
      <w:r w:rsidR="007B1069" w:rsidRPr="002A29FC">
        <w:rPr>
          <w:rFonts w:ascii="Georgia" w:hAnsi="Georgia"/>
          <w:sz w:val="20"/>
        </w:rPr>
        <w:t xml:space="preserve">— </w:t>
      </w:r>
      <w:r w:rsidR="003236B3" w:rsidRPr="007C6FFB">
        <w:rPr>
          <w:rFonts w:ascii="Georgia" w:hAnsi="Georgia" w:cs="Arial"/>
          <w:iCs/>
          <w:sz w:val="20"/>
          <w:szCs w:val="22"/>
        </w:rPr>
        <w:t>t</w:t>
      </w:r>
      <w:r w:rsidR="007B1069" w:rsidRPr="007C6FFB">
        <w:rPr>
          <w:rFonts w:ascii="Georgia" w:hAnsi="Georgia" w:cs="Arial"/>
          <w:iCs/>
          <w:sz w:val="20"/>
          <w:szCs w:val="22"/>
        </w:rPr>
        <w:t>he</w:t>
      </w:r>
      <w:r w:rsidR="007B1069" w:rsidRPr="002A29FC">
        <w:rPr>
          <w:rFonts w:ascii="Georgia" w:hAnsi="Georgia"/>
          <w:sz w:val="20"/>
        </w:rPr>
        <w:t xml:space="preserve"> Committee </w:t>
      </w:r>
      <w:r w:rsidR="00DC783E">
        <w:rPr>
          <w:rFonts w:ascii="Georgia" w:hAnsi="Georgia" w:cs="Arial"/>
          <w:iCs/>
          <w:sz w:val="20"/>
          <w:szCs w:val="22"/>
        </w:rPr>
        <w:t>recommend</w:t>
      </w:r>
      <w:r w:rsidR="003236B3" w:rsidRPr="00DC783E">
        <w:rPr>
          <w:rFonts w:ascii="Georgia" w:hAnsi="Georgia" w:cs="Arial"/>
          <w:iCs/>
          <w:sz w:val="20"/>
          <w:szCs w:val="22"/>
        </w:rPr>
        <w:t>s</w:t>
      </w:r>
      <w:r w:rsidR="003236B3" w:rsidRPr="002A29FC">
        <w:rPr>
          <w:rFonts w:ascii="Georgia" w:hAnsi="Georgia"/>
          <w:sz w:val="20"/>
        </w:rPr>
        <w:t xml:space="preserve"> </w:t>
      </w:r>
      <w:r w:rsidR="00E35043" w:rsidRPr="002A29FC">
        <w:rPr>
          <w:rFonts w:ascii="Georgia" w:hAnsi="Georgia"/>
          <w:color w:val="000000"/>
          <w:sz w:val="20"/>
        </w:rPr>
        <w:t>$14</w:t>
      </w:r>
      <w:r w:rsidR="00A04E6E" w:rsidRPr="002A29FC">
        <w:rPr>
          <w:rFonts w:ascii="Georgia" w:hAnsi="Georgia"/>
          <w:color w:val="000000"/>
          <w:sz w:val="20"/>
        </w:rPr>
        <w:t xml:space="preserve"> million</w:t>
      </w:r>
      <w:r w:rsidR="009324A4" w:rsidRPr="002A29FC">
        <w:rPr>
          <w:rFonts w:ascii="Georgia" w:hAnsi="Georgia"/>
          <w:color w:val="000000"/>
          <w:sz w:val="20"/>
        </w:rPr>
        <w:t xml:space="preserve"> </w:t>
      </w:r>
      <w:r w:rsidR="007B1069" w:rsidRPr="002A29FC">
        <w:rPr>
          <w:rFonts w:ascii="Georgia" w:hAnsi="Georgia"/>
          <w:sz w:val="20"/>
        </w:rPr>
        <w:t xml:space="preserve">for </w:t>
      </w:r>
      <w:r w:rsidR="008F38A6" w:rsidRPr="002A29FC">
        <w:rPr>
          <w:rFonts w:ascii="Georgia" w:hAnsi="Georgia"/>
          <w:sz w:val="20"/>
        </w:rPr>
        <w:t>Projects of National Significance</w:t>
      </w:r>
      <w:r w:rsidR="003236B3" w:rsidRPr="007C6FFB">
        <w:rPr>
          <w:rFonts w:ascii="Georgia" w:hAnsi="Georgia" w:cs="Arial"/>
          <w:iCs/>
          <w:sz w:val="20"/>
          <w:szCs w:val="22"/>
        </w:rPr>
        <w:t xml:space="preserve"> in Intellectual and Developmental Disabilities. Those </w:t>
      </w:r>
      <w:r w:rsidR="008F38A6" w:rsidRPr="002A29FC">
        <w:rPr>
          <w:rFonts w:ascii="Georgia" w:hAnsi="Georgia"/>
          <w:sz w:val="20"/>
        </w:rPr>
        <w:t xml:space="preserve">projects gather </w:t>
      </w:r>
      <w:r w:rsidR="003236B3" w:rsidRPr="007C6FFB">
        <w:rPr>
          <w:rFonts w:ascii="Georgia" w:hAnsi="Georgia" w:cs="Arial"/>
          <w:iCs/>
          <w:sz w:val="20"/>
          <w:szCs w:val="22"/>
        </w:rPr>
        <w:t xml:space="preserve">and report longitudinal </w:t>
      </w:r>
      <w:r w:rsidR="008F38A6" w:rsidRPr="002A29FC">
        <w:rPr>
          <w:rFonts w:ascii="Georgia" w:hAnsi="Georgia"/>
          <w:sz w:val="20"/>
        </w:rPr>
        <w:t xml:space="preserve">data on </w:t>
      </w:r>
      <w:r w:rsidR="003F48BB" w:rsidRPr="007C6FFB">
        <w:rPr>
          <w:rFonts w:ascii="Georgia" w:hAnsi="Georgia" w:cs="Arial"/>
          <w:iCs/>
          <w:sz w:val="20"/>
          <w:szCs w:val="22"/>
        </w:rPr>
        <w:t xml:space="preserve">the </w:t>
      </w:r>
      <w:r w:rsidR="003236B3" w:rsidRPr="007C6FFB">
        <w:rPr>
          <w:rFonts w:ascii="Georgia" w:hAnsi="Georgia" w:cs="Arial"/>
          <w:iCs/>
          <w:sz w:val="20"/>
          <w:szCs w:val="22"/>
        </w:rPr>
        <w:t xml:space="preserve">costs of, </w:t>
      </w:r>
      <w:r w:rsidR="003F48BB" w:rsidRPr="007C6FFB">
        <w:rPr>
          <w:rFonts w:ascii="Georgia" w:hAnsi="Georgia" w:cs="Arial"/>
          <w:iCs/>
          <w:sz w:val="20"/>
          <w:szCs w:val="22"/>
        </w:rPr>
        <w:t xml:space="preserve">status of and trends in </w:t>
      </w:r>
      <w:r w:rsidR="008F38A6" w:rsidRPr="002A29FC">
        <w:rPr>
          <w:rFonts w:ascii="Georgia" w:hAnsi="Georgia"/>
          <w:sz w:val="20"/>
        </w:rPr>
        <w:t>residential</w:t>
      </w:r>
      <w:r w:rsidR="008F38A6" w:rsidRPr="007C6FFB">
        <w:rPr>
          <w:rFonts w:ascii="Georgia" w:hAnsi="Georgia" w:cs="Arial"/>
          <w:iCs/>
          <w:sz w:val="20"/>
          <w:szCs w:val="22"/>
        </w:rPr>
        <w:t xml:space="preserve">, </w:t>
      </w:r>
      <w:r w:rsidR="003236B3" w:rsidRPr="007C6FFB">
        <w:rPr>
          <w:rFonts w:ascii="Georgia" w:hAnsi="Georgia" w:cs="Arial"/>
          <w:iCs/>
          <w:sz w:val="20"/>
          <w:szCs w:val="22"/>
        </w:rPr>
        <w:t>in-home</w:t>
      </w:r>
      <w:r w:rsidR="003236B3" w:rsidRPr="002A29FC">
        <w:rPr>
          <w:rFonts w:ascii="Georgia" w:hAnsi="Georgia"/>
          <w:sz w:val="20"/>
        </w:rPr>
        <w:t xml:space="preserve">, </w:t>
      </w:r>
      <w:r w:rsidR="008F38A6" w:rsidRPr="002A29FC">
        <w:rPr>
          <w:rFonts w:ascii="Georgia" w:hAnsi="Georgia"/>
          <w:sz w:val="20"/>
        </w:rPr>
        <w:t>individual, family and employment services for people with intellectual and developmental disabilities</w:t>
      </w:r>
      <w:r w:rsidR="008F38A6" w:rsidRPr="007C6FFB">
        <w:rPr>
          <w:rFonts w:ascii="Georgia" w:hAnsi="Georgia" w:cs="Arial"/>
          <w:iCs/>
          <w:sz w:val="20"/>
          <w:szCs w:val="22"/>
        </w:rPr>
        <w:t xml:space="preserve">. </w:t>
      </w:r>
      <w:r w:rsidR="003F48BB" w:rsidRPr="007C6FFB">
        <w:rPr>
          <w:rFonts w:ascii="Georgia" w:hAnsi="Georgia" w:cs="Arial"/>
          <w:iCs/>
          <w:sz w:val="20"/>
          <w:szCs w:val="22"/>
        </w:rPr>
        <w:t>They</w:t>
      </w:r>
      <w:r w:rsidR="00A97F37" w:rsidRPr="002A29FC">
        <w:rPr>
          <w:rFonts w:ascii="Georgia" w:hAnsi="Georgia"/>
          <w:color w:val="000000"/>
          <w:sz w:val="20"/>
        </w:rPr>
        <w:t xml:space="preserve"> </w:t>
      </w:r>
      <w:r w:rsidR="00B43B0A" w:rsidRPr="002A29FC">
        <w:rPr>
          <w:rFonts w:ascii="Georgia" w:hAnsi="Georgia"/>
          <w:color w:val="000000"/>
          <w:sz w:val="20"/>
        </w:rPr>
        <w:t xml:space="preserve">assist </w:t>
      </w:r>
      <w:r w:rsidR="008F38A6" w:rsidRPr="002A29FC">
        <w:rPr>
          <w:rFonts w:ascii="Georgia" w:hAnsi="Georgia"/>
          <w:color w:val="000000"/>
          <w:sz w:val="20"/>
        </w:rPr>
        <w:t>policy makers at the state and national levels to understand and improve policies and practices for people with intellectual and developmental disabilities by monitoring progress, measuring outc</w:t>
      </w:r>
      <w:r w:rsidR="003F48BB" w:rsidRPr="002A29FC">
        <w:rPr>
          <w:rFonts w:ascii="Georgia" w:hAnsi="Georgia"/>
          <w:color w:val="000000"/>
          <w:sz w:val="20"/>
        </w:rPr>
        <w:t xml:space="preserve">omes and </w:t>
      </w:r>
      <w:r w:rsidR="00464CEF" w:rsidRPr="007C6FFB">
        <w:rPr>
          <w:rFonts w:ascii="Georgia" w:hAnsi="Georgia" w:cs="Arial"/>
          <w:color w:val="000000"/>
          <w:sz w:val="20"/>
          <w:szCs w:val="22"/>
        </w:rPr>
        <w:t>identifying or developing</w:t>
      </w:r>
      <w:r w:rsidR="003F48BB" w:rsidRPr="007C6FFB">
        <w:rPr>
          <w:rFonts w:ascii="Georgia" w:hAnsi="Georgia" w:cs="Arial"/>
          <w:color w:val="000000"/>
          <w:sz w:val="20"/>
          <w:szCs w:val="22"/>
        </w:rPr>
        <w:t xml:space="preserve"> </w:t>
      </w:r>
      <w:r w:rsidR="003F48BB" w:rsidRPr="002A29FC">
        <w:rPr>
          <w:rFonts w:ascii="Georgia" w:hAnsi="Georgia"/>
          <w:color w:val="000000"/>
          <w:sz w:val="20"/>
        </w:rPr>
        <w:t xml:space="preserve">new </w:t>
      </w:r>
      <w:r w:rsidR="003F48BB" w:rsidRPr="007C6FFB">
        <w:rPr>
          <w:rFonts w:ascii="Georgia" w:hAnsi="Georgia" w:cs="Arial"/>
          <w:color w:val="000000"/>
          <w:sz w:val="20"/>
          <w:szCs w:val="22"/>
        </w:rPr>
        <w:t>evidence-</w:t>
      </w:r>
      <w:r w:rsidR="008F38A6" w:rsidRPr="002A29FC">
        <w:rPr>
          <w:rFonts w:ascii="Georgia" w:hAnsi="Georgia"/>
          <w:color w:val="000000"/>
          <w:sz w:val="20"/>
        </w:rPr>
        <w:t xml:space="preserve">based practices. </w:t>
      </w:r>
      <w:r w:rsidR="00464CEF" w:rsidRPr="007C6FFB">
        <w:rPr>
          <w:rFonts w:ascii="Georgia" w:hAnsi="Georgia" w:cs="Arial"/>
          <w:iCs/>
          <w:sz w:val="20"/>
          <w:szCs w:val="22"/>
        </w:rPr>
        <w:t>They demonstrate promising practices or improve existing practices in areas of national importance such as cost-effective family supports, increasing employment opportunities</w:t>
      </w:r>
      <w:r w:rsidR="00F250D2" w:rsidRPr="007C6FFB">
        <w:rPr>
          <w:rFonts w:ascii="Georgia" w:hAnsi="Georgia" w:cs="Arial"/>
          <w:iCs/>
          <w:sz w:val="20"/>
          <w:szCs w:val="22"/>
        </w:rPr>
        <w:t>, and ensuring an adequate supply of qualified people to provide supports</w:t>
      </w:r>
      <w:r w:rsidR="00464CEF" w:rsidRPr="007C6FFB">
        <w:rPr>
          <w:rFonts w:ascii="Georgia" w:hAnsi="Georgia" w:cs="Arial"/>
          <w:iCs/>
          <w:sz w:val="20"/>
          <w:szCs w:val="22"/>
        </w:rPr>
        <w:t>. They</w:t>
      </w:r>
      <w:r w:rsidR="00464CEF" w:rsidRPr="002A29FC">
        <w:rPr>
          <w:rFonts w:ascii="Georgia" w:hAnsi="Georgia"/>
          <w:sz w:val="20"/>
        </w:rPr>
        <w:t xml:space="preserve"> also </w:t>
      </w:r>
      <w:r w:rsidR="003F48BB" w:rsidRPr="007C6FFB">
        <w:rPr>
          <w:rFonts w:ascii="Georgia" w:hAnsi="Georgia" w:cs="Arial"/>
          <w:color w:val="000000"/>
          <w:sz w:val="20"/>
          <w:szCs w:val="22"/>
        </w:rPr>
        <w:t>inform</w:t>
      </w:r>
      <w:r w:rsidR="003F48BB" w:rsidRPr="002A29FC">
        <w:rPr>
          <w:rFonts w:ascii="Georgia" w:hAnsi="Georgia"/>
          <w:color w:val="000000"/>
          <w:sz w:val="20"/>
        </w:rPr>
        <w:t xml:space="preserve"> </w:t>
      </w:r>
      <w:r w:rsidR="008F38A6" w:rsidRPr="002A29FC">
        <w:rPr>
          <w:rFonts w:ascii="Georgia" w:hAnsi="Georgia"/>
          <w:color w:val="000000"/>
          <w:sz w:val="20"/>
        </w:rPr>
        <w:t xml:space="preserve">policymakers and stakeholders </w:t>
      </w:r>
      <w:r w:rsidR="003F48BB" w:rsidRPr="007C6FFB">
        <w:rPr>
          <w:rFonts w:ascii="Georgia" w:hAnsi="Georgia" w:cs="Arial"/>
          <w:color w:val="000000"/>
          <w:sz w:val="20"/>
          <w:szCs w:val="22"/>
        </w:rPr>
        <w:t>about</w:t>
      </w:r>
      <w:r w:rsidR="00A97F37" w:rsidRPr="002A29FC">
        <w:rPr>
          <w:rFonts w:ascii="Georgia" w:hAnsi="Georgia"/>
          <w:color w:val="000000"/>
          <w:sz w:val="20"/>
        </w:rPr>
        <w:t xml:space="preserve"> criti</w:t>
      </w:r>
      <w:r w:rsidR="003F48BB" w:rsidRPr="002A29FC">
        <w:rPr>
          <w:rFonts w:ascii="Georgia" w:hAnsi="Georgia"/>
          <w:color w:val="000000"/>
          <w:sz w:val="20"/>
        </w:rPr>
        <w:t>cal emerging needs</w:t>
      </w:r>
      <w:r w:rsidR="003F48BB" w:rsidRPr="007C6FFB">
        <w:rPr>
          <w:rFonts w:ascii="Georgia" w:hAnsi="Georgia" w:cs="Arial"/>
          <w:color w:val="000000"/>
          <w:sz w:val="20"/>
          <w:szCs w:val="22"/>
        </w:rPr>
        <w:t xml:space="preserve"> </w:t>
      </w:r>
      <w:r w:rsidR="00280AC4" w:rsidRPr="007C6FFB">
        <w:rPr>
          <w:rFonts w:ascii="Georgia" w:hAnsi="Georgia" w:cs="Arial"/>
          <w:color w:val="000000"/>
          <w:sz w:val="20"/>
          <w:szCs w:val="22"/>
        </w:rPr>
        <w:t>(</w:t>
      </w:r>
      <w:r w:rsidR="00464CEF" w:rsidRPr="007C6FFB">
        <w:rPr>
          <w:rFonts w:ascii="Georgia" w:hAnsi="Georgia" w:cs="Arial"/>
          <w:color w:val="000000"/>
          <w:sz w:val="20"/>
          <w:szCs w:val="22"/>
        </w:rPr>
        <w:t>e.g.,</w:t>
      </w:r>
      <w:r w:rsidR="00464CEF" w:rsidRPr="002A29FC">
        <w:rPr>
          <w:rFonts w:ascii="Georgia" w:hAnsi="Georgia"/>
          <w:color w:val="000000"/>
          <w:sz w:val="20"/>
        </w:rPr>
        <w:t xml:space="preserve"> </w:t>
      </w:r>
      <w:r w:rsidR="00F41E95">
        <w:rPr>
          <w:rFonts w:ascii="Georgia" w:hAnsi="Georgia"/>
          <w:sz w:val="20"/>
        </w:rPr>
        <w:t>babies born with Z</w:t>
      </w:r>
      <w:r w:rsidR="00E35043" w:rsidRPr="002A29FC">
        <w:rPr>
          <w:rFonts w:ascii="Georgia" w:hAnsi="Georgia"/>
          <w:sz w:val="20"/>
        </w:rPr>
        <w:t>ika</w:t>
      </w:r>
      <w:r w:rsidR="00F41E95">
        <w:rPr>
          <w:rFonts w:ascii="Georgia" w:hAnsi="Georgia"/>
          <w:sz w:val="20"/>
        </w:rPr>
        <w:t xml:space="preserve"> infection</w:t>
      </w:r>
      <w:r w:rsidR="00E35043" w:rsidRPr="002A29FC">
        <w:rPr>
          <w:rFonts w:ascii="Georgia" w:hAnsi="Georgia"/>
          <w:sz w:val="20"/>
        </w:rPr>
        <w:t>,</w:t>
      </w:r>
      <w:r w:rsidR="00E35043" w:rsidRPr="002A29FC">
        <w:rPr>
          <w:rFonts w:ascii="Georgia" w:hAnsi="Georgia"/>
          <w:color w:val="000000"/>
          <w:sz w:val="20"/>
        </w:rPr>
        <w:t xml:space="preserve"> </w:t>
      </w:r>
      <w:r w:rsidR="00163F2A" w:rsidRPr="007C6FFB">
        <w:rPr>
          <w:rFonts w:ascii="Georgia" w:hAnsi="Georgia" w:cs="Arial"/>
          <w:color w:val="000000"/>
          <w:sz w:val="20"/>
          <w:szCs w:val="22"/>
        </w:rPr>
        <w:t>strategies</w:t>
      </w:r>
      <w:r w:rsidR="00163F2A" w:rsidRPr="002A29FC">
        <w:rPr>
          <w:rFonts w:ascii="Georgia" w:hAnsi="Georgia"/>
          <w:color w:val="000000"/>
          <w:sz w:val="20"/>
        </w:rPr>
        <w:t xml:space="preserve"> for </w:t>
      </w:r>
      <w:r w:rsidR="00163F2A" w:rsidRPr="007C6FFB">
        <w:rPr>
          <w:rFonts w:ascii="Georgia" w:hAnsi="Georgia" w:cs="Arial"/>
          <w:color w:val="000000"/>
          <w:sz w:val="20"/>
          <w:szCs w:val="22"/>
        </w:rPr>
        <w:t xml:space="preserve">supporting </w:t>
      </w:r>
      <w:r w:rsidR="00A97F37" w:rsidRPr="002A29FC">
        <w:rPr>
          <w:rFonts w:ascii="Georgia" w:hAnsi="Georgia"/>
          <w:color w:val="000000"/>
          <w:sz w:val="20"/>
        </w:rPr>
        <w:t xml:space="preserve">the rising numbers of </w:t>
      </w:r>
      <w:r w:rsidR="00464CEF" w:rsidRPr="007C6FFB">
        <w:rPr>
          <w:rFonts w:ascii="Georgia" w:hAnsi="Georgia" w:cs="Arial"/>
          <w:color w:val="000000"/>
          <w:sz w:val="20"/>
          <w:szCs w:val="22"/>
        </w:rPr>
        <w:t xml:space="preserve">children and adults with </w:t>
      </w:r>
      <w:r w:rsidR="00464CEF" w:rsidRPr="002A29FC">
        <w:rPr>
          <w:rFonts w:ascii="Georgia" w:hAnsi="Georgia"/>
          <w:color w:val="000000"/>
          <w:sz w:val="20"/>
        </w:rPr>
        <w:t>autism spectrum</w:t>
      </w:r>
      <w:r w:rsidR="00464CEF" w:rsidRPr="007C6FFB">
        <w:rPr>
          <w:rFonts w:ascii="Georgia" w:hAnsi="Georgia" w:cs="Arial"/>
          <w:color w:val="000000"/>
          <w:sz w:val="20"/>
          <w:szCs w:val="22"/>
        </w:rPr>
        <w:t xml:space="preserve"> disorders, and </w:t>
      </w:r>
      <w:r w:rsidR="00F41E95">
        <w:rPr>
          <w:rFonts w:ascii="Georgia" w:hAnsi="Georgia"/>
          <w:color w:val="000000"/>
          <w:sz w:val="20"/>
        </w:rPr>
        <w:t>cost-</w:t>
      </w:r>
      <w:r w:rsidR="00163F2A" w:rsidRPr="002A29FC">
        <w:rPr>
          <w:rFonts w:ascii="Georgia" w:hAnsi="Georgia"/>
          <w:color w:val="000000"/>
          <w:sz w:val="20"/>
        </w:rPr>
        <w:t xml:space="preserve">effective </w:t>
      </w:r>
      <w:r w:rsidR="00280AC4" w:rsidRPr="002A29FC">
        <w:rPr>
          <w:rFonts w:ascii="Georgia" w:hAnsi="Georgia"/>
          <w:color w:val="000000"/>
          <w:sz w:val="20"/>
        </w:rPr>
        <w:t xml:space="preserve">supports </w:t>
      </w:r>
      <w:r w:rsidR="00280AC4" w:rsidRPr="007C6FFB">
        <w:rPr>
          <w:rFonts w:ascii="Georgia" w:hAnsi="Georgia" w:cs="Arial"/>
          <w:color w:val="000000"/>
          <w:sz w:val="20"/>
          <w:szCs w:val="22"/>
        </w:rPr>
        <w:t xml:space="preserve">and </w:t>
      </w:r>
      <w:r w:rsidR="00A97F37" w:rsidRPr="007C6FFB">
        <w:rPr>
          <w:rFonts w:ascii="Georgia" w:hAnsi="Georgia" w:cs="Arial"/>
          <w:color w:val="000000"/>
          <w:sz w:val="20"/>
          <w:szCs w:val="22"/>
        </w:rPr>
        <w:t xml:space="preserve">services </w:t>
      </w:r>
      <w:r w:rsidR="00F250D2" w:rsidRPr="002A29FC">
        <w:rPr>
          <w:rFonts w:ascii="Georgia" w:hAnsi="Georgia"/>
          <w:color w:val="000000"/>
          <w:sz w:val="20"/>
        </w:rPr>
        <w:t xml:space="preserve">for </w:t>
      </w:r>
      <w:r w:rsidR="00F250D2" w:rsidRPr="007C6FFB">
        <w:rPr>
          <w:rFonts w:ascii="Georgia" w:hAnsi="Georgia" w:cs="Arial"/>
          <w:color w:val="000000"/>
          <w:sz w:val="20"/>
          <w:szCs w:val="22"/>
        </w:rPr>
        <w:t>an</w:t>
      </w:r>
      <w:r w:rsidR="00F250D2" w:rsidRPr="002A29FC">
        <w:rPr>
          <w:rFonts w:ascii="Georgia" w:hAnsi="Georgia"/>
          <w:color w:val="000000"/>
          <w:sz w:val="20"/>
        </w:rPr>
        <w:t xml:space="preserve"> aging </w:t>
      </w:r>
      <w:r w:rsidR="00F250D2" w:rsidRPr="007C6FFB">
        <w:rPr>
          <w:rFonts w:ascii="Georgia" w:hAnsi="Georgia" w:cs="Arial"/>
          <w:color w:val="000000"/>
          <w:sz w:val="20"/>
          <w:szCs w:val="22"/>
        </w:rPr>
        <w:t>population</w:t>
      </w:r>
      <w:r w:rsidR="00280AC4" w:rsidRPr="007C6FFB">
        <w:rPr>
          <w:rFonts w:ascii="Georgia" w:hAnsi="Georgia" w:cs="Arial"/>
          <w:color w:val="000000"/>
          <w:sz w:val="20"/>
          <w:szCs w:val="22"/>
        </w:rPr>
        <w:t>)</w:t>
      </w:r>
      <w:r w:rsidR="00464CEF" w:rsidRPr="007C6FFB">
        <w:rPr>
          <w:rFonts w:ascii="Georgia" w:hAnsi="Georgia" w:cs="Arial"/>
          <w:color w:val="000000"/>
          <w:sz w:val="20"/>
          <w:szCs w:val="22"/>
        </w:rPr>
        <w:t>. Finally, they</w:t>
      </w:r>
      <w:r w:rsidR="003F48BB" w:rsidRPr="007C6FFB">
        <w:rPr>
          <w:rFonts w:ascii="Georgia" w:hAnsi="Georgia" w:cs="Arial"/>
          <w:color w:val="000000"/>
          <w:sz w:val="20"/>
          <w:szCs w:val="22"/>
        </w:rPr>
        <w:t xml:space="preserve"> </w:t>
      </w:r>
      <w:r w:rsidR="00280AC4" w:rsidRPr="007C6FFB">
        <w:rPr>
          <w:rFonts w:ascii="Georgia" w:hAnsi="Georgia" w:cs="Arial"/>
          <w:color w:val="000000"/>
          <w:sz w:val="20"/>
          <w:szCs w:val="22"/>
        </w:rPr>
        <w:t>provide</w:t>
      </w:r>
      <w:r w:rsidR="00A97F37" w:rsidRPr="002A29FC">
        <w:rPr>
          <w:rFonts w:ascii="Georgia" w:hAnsi="Georgia"/>
          <w:color w:val="000000"/>
          <w:sz w:val="20"/>
        </w:rPr>
        <w:t xml:space="preserve"> technical assistance to strengthen and support </w:t>
      </w:r>
      <w:r w:rsidR="008F38A6" w:rsidRPr="002A29FC">
        <w:rPr>
          <w:rFonts w:ascii="Georgia" w:hAnsi="Georgia"/>
          <w:color w:val="000000"/>
          <w:sz w:val="20"/>
        </w:rPr>
        <w:t xml:space="preserve">service </w:t>
      </w:r>
      <w:r w:rsidR="00A97F37" w:rsidRPr="002A29FC">
        <w:rPr>
          <w:rFonts w:ascii="Georgia" w:hAnsi="Georgia"/>
          <w:color w:val="000000"/>
          <w:sz w:val="20"/>
        </w:rPr>
        <w:t>network</w:t>
      </w:r>
      <w:r w:rsidR="008F38A6" w:rsidRPr="002A29FC">
        <w:rPr>
          <w:rFonts w:ascii="Georgia" w:hAnsi="Georgia"/>
          <w:color w:val="000000"/>
          <w:sz w:val="20"/>
        </w:rPr>
        <w:t>s</w:t>
      </w:r>
      <w:r w:rsidR="00A97F37" w:rsidRPr="002A29FC">
        <w:rPr>
          <w:rFonts w:ascii="Georgia" w:hAnsi="Georgia"/>
          <w:color w:val="000000"/>
          <w:sz w:val="20"/>
        </w:rPr>
        <w:t xml:space="preserve"> and to disseminate research and best practices nationwide.</w:t>
      </w:r>
      <w:r w:rsidR="003F48BB" w:rsidRPr="007C6FFB">
        <w:rPr>
          <w:rFonts w:ascii="Georgia" w:hAnsi="Georgia" w:cs="Arial"/>
          <w:color w:val="000000"/>
          <w:sz w:val="20"/>
          <w:szCs w:val="22"/>
        </w:rPr>
        <w:t xml:space="preserve"> </w:t>
      </w:r>
      <w:r w:rsidR="00CC6578" w:rsidRPr="007C6FFB">
        <w:rPr>
          <w:rFonts w:ascii="Georgia" w:hAnsi="Georgia"/>
          <w:sz w:val="20"/>
        </w:rPr>
        <w:t xml:space="preserve"> </w:t>
      </w:r>
    </w:p>
    <w:sectPr w:rsidR="00A4099C" w:rsidRPr="002A29FC" w:rsidSect="007342A3">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7D8DE" w14:textId="77777777" w:rsidR="008C0D0C" w:rsidRDefault="008C0D0C" w:rsidP="00F87D29">
      <w:r>
        <w:separator/>
      </w:r>
    </w:p>
  </w:endnote>
  <w:endnote w:type="continuationSeparator" w:id="0">
    <w:p w14:paraId="5CE4BE77" w14:textId="77777777" w:rsidR="008C0D0C" w:rsidRDefault="008C0D0C" w:rsidP="00F87D29">
      <w:r>
        <w:continuationSeparator/>
      </w:r>
    </w:p>
  </w:endnote>
  <w:endnote w:type="continuationNotice" w:id="1">
    <w:p w14:paraId="14A3EA00" w14:textId="77777777" w:rsidR="008C0D0C" w:rsidRDefault="008C0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8D54" w14:textId="77777777" w:rsidR="003A0CEC" w:rsidRDefault="003A0CEC">
    <w:pPr>
      <w:pStyle w:val="Footer"/>
      <w:jc w:val="center"/>
    </w:pPr>
    <w:r>
      <w:fldChar w:fldCharType="begin"/>
    </w:r>
    <w:r>
      <w:instrText xml:space="preserve"> PAGE   \* MERGEFORMAT </w:instrText>
    </w:r>
    <w:r>
      <w:fldChar w:fldCharType="separate"/>
    </w:r>
    <w:r w:rsidR="000C1DDF">
      <w:rPr>
        <w:noProof/>
      </w:rPr>
      <w:t>1</w:t>
    </w:r>
    <w:r>
      <w:rPr>
        <w:noProof/>
      </w:rPr>
      <w:fldChar w:fldCharType="end"/>
    </w:r>
  </w:p>
  <w:p w14:paraId="4FDF9FD7" w14:textId="77777777" w:rsidR="003A0CEC" w:rsidRDefault="003A0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A0F59" w14:textId="77777777" w:rsidR="008C0D0C" w:rsidRDefault="008C0D0C" w:rsidP="00F87D29">
      <w:r>
        <w:separator/>
      </w:r>
    </w:p>
  </w:footnote>
  <w:footnote w:type="continuationSeparator" w:id="0">
    <w:p w14:paraId="63327C46" w14:textId="77777777" w:rsidR="008C0D0C" w:rsidRDefault="008C0D0C" w:rsidP="00F87D29">
      <w:r>
        <w:continuationSeparator/>
      </w:r>
    </w:p>
  </w:footnote>
  <w:footnote w:type="continuationNotice" w:id="1">
    <w:p w14:paraId="18995DFD" w14:textId="77777777" w:rsidR="008C0D0C" w:rsidRDefault="008C0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9FC3" w14:textId="77777777" w:rsidR="003D6A8E" w:rsidRDefault="003D6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ABE0"/>
      </v:shape>
    </w:pict>
  </w:numPicBullet>
  <w:abstractNum w:abstractNumId="0" w15:restartNumberingAfterBreak="0">
    <w:nsid w:val="FFFFFF1D"/>
    <w:multiLevelType w:val="multilevel"/>
    <w:tmpl w:val="655E1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C51BA"/>
    <w:multiLevelType w:val="hybridMultilevel"/>
    <w:tmpl w:val="7464C1E4"/>
    <w:lvl w:ilvl="0" w:tplc="6A8638A6">
      <w:start w:val="1"/>
      <w:numFmt w:val="bullet"/>
      <w:lvlText w:val=""/>
      <w:lvlJc w:val="left"/>
      <w:pPr>
        <w:tabs>
          <w:tab w:val="num" w:pos="2880"/>
        </w:tabs>
        <w:ind w:left="2880" w:hanging="360"/>
      </w:pPr>
      <w:rPr>
        <w:rFonts w:ascii="Symbol" w:hAnsi="Symbol" w:hint="default"/>
        <w:color w:val="auto"/>
      </w:rPr>
    </w:lvl>
    <w:lvl w:ilvl="1" w:tplc="27AC4078">
      <w:start w:val="1"/>
      <w:numFmt w:val="bullet"/>
      <w:lvlText w:val=""/>
      <w:lvlJc w:val="left"/>
      <w:pPr>
        <w:tabs>
          <w:tab w:val="num" w:pos="3960"/>
        </w:tabs>
        <w:ind w:left="3960" w:hanging="360"/>
      </w:pPr>
      <w:rPr>
        <w:rFonts w:ascii="Symbol" w:hAnsi="Symbol" w:hint="default"/>
        <w:color w:val="auto"/>
        <w:sz w:val="24"/>
        <w:szCs w:val="24"/>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83173CF"/>
    <w:multiLevelType w:val="hybridMultilevel"/>
    <w:tmpl w:val="39DC34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8A55248"/>
    <w:multiLevelType w:val="hybridMultilevel"/>
    <w:tmpl w:val="B49691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C2AA2"/>
    <w:multiLevelType w:val="multilevel"/>
    <w:tmpl w:val="504CD926"/>
    <w:lvl w:ilvl="0">
      <w:start w:val="1"/>
      <w:numFmt w:val="bullet"/>
      <w:lvlText w:val=""/>
      <w:lvlJc w:val="left"/>
      <w:pPr>
        <w:tabs>
          <w:tab w:val="num" w:pos="360"/>
        </w:tabs>
        <w:ind w:left="360" w:hanging="360"/>
      </w:pPr>
      <w:rPr>
        <w:rFonts w:ascii="Times New Roman" w:hAnsi="Times New Roman"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11841"/>
    <w:multiLevelType w:val="hybridMultilevel"/>
    <w:tmpl w:val="6A7C6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B6C08"/>
    <w:multiLevelType w:val="hybridMultilevel"/>
    <w:tmpl w:val="E8DE1DC8"/>
    <w:lvl w:ilvl="0" w:tplc="61402C9C">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7B3BC3"/>
    <w:multiLevelType w:val="hybridMultilevel"/>
    <w:tmpl w:val="F5D48BDE"/>
    <w:lvl w:ilvl="0" w:tplc="6A8638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D7FEF"/>
    <w:multiLevelType w:val="hybridMultilevel"/>
    <w:tmpl w:val="8FAE8824"/>
    <w:lvl w:ilvl="0" w:tplc="5B122B0A">
      <w:start w:val="1"/>
      <w:numFmt w:val="bullet"/>
      <w:lvlText w:val=""/>
      <w:lvlJc w:val="left"/>
      <w:pPr>
        <w:tabs>
          <w:tab w:val="num" w:pos="360"/>
        </w:tabs>
        <w:ind w:left="360" w:hanging="360"/>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D1A74"/>
    <w:multiLevelType w:val="hybridMultilevel"/>
    <w:tmpl w:val="331A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F0B9E"/>
    <w:multiLevelType w:val="hybridMultilevel"/>
    <w:tmpl w:val="504CD926"/>
    <w:lvl w:ilvl="0" w:tplc="3D903E38">
      <w:start w:val="1"/>
      <w:numFmt w:val="bullet"/>
      <w:lvlText w:val=""/>
      <w:lvlJc w:val="left"/>
      <w:pPr>
        <w:tabs>
          <w:tab w:val="num" w:pos="360"/>
        </w:tabs>
        <w:ind w:left="360" w:hanging="360"/>
      </w:pPr>
      <w:rPr>
        <w:rFonts w:ascii="Times New Roman" w:hAnsi="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E42F1"/>
    <w:multiLevelType w:val="multilevel"/>
    <w:tmpl w:val="CC9E501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C63857"/>
    <w:multiLevelType w:val="hybridMultilevel"/>
    <w:tmpl w:val="E3C821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8A7067"/>
    <w:multiLevelType w:val="hybridMultilevel"/>
    <w:tmpl w:val="DF706B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64C1B1C"/>
    <w:multiLevelType w:val="hybridMultilevel"/>
    <w:tmpl w:val="953488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C4EED"/>
    <w:multiLevelType w:val="multilevel"/>
    <w:tmpl w:val="8FAE8824"/>
    <w:lvl w:ilvl="0">
      <w:start w:val="1"/>
      <w:numFmt w:val="bullet"/>
      <w:lvlText w:val=""/>
      <w:lvlJc w:val="left"/>
      <w:pPr>
        <w:tabs>
          <w:tab w:val="num" w:pos="360"/>
        </w:tabs>
        <w:ind w:left="360" w:hanging="360"/>
      </w:pPr>
      <w:rPr>
        <w:rFonts w:ascii="Wingdings" w:hAnsi="Wingdings" w:hint="default"/>
        <w:color w:val="00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92672"/>
    <w:multiLevelType w:val="hybridMultilevel"/>
    <w:tmpl w:val="45AE8DFC"/>
    <w:lvl w:ilvl="0" w:tplc="27AC407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342F1"/>
    <w:multiLevelType w:val="hybridMultilevel"/>
    <w:tmpl w:val="BA82B6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723DF"/>
    <w:multiLevelType w:val="hybridMultilevel"/>
    <w:tmpl w:val="CC9E50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D73E1B"/>
    <w:multiLevelType w:val="hybridMultilevel"/>
    <w:tmpl w:val="BF76B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B214E"/>
    <w:multiLevelType w:val="hybridMultilevel"/>
    <w:tmpl w:val="E3CED09A"/>
    <w:lvl w:ilvl="0" w:tplc="6A8638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0E56A8"/>
    <w:multiLevelType w:val="hybridMultilevel"/>
    <w:tmpl w:val="878EBC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510B7"/>
    <w:multiLevelType w:val="hybridMultilevel"/>
    <w:tmpl w:val="F3D849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8"/>
  </w:num>
  <w:num w:numId="2">
    <w:abstractNumId w:val="14"/>
  </w:num>
  <w:num w:numId="3">
    <w:abstractNumId w:val="17"/>
  </w:num>
  <w:num w:numId="4">
    <w:abstractNumId w:val="3"/>
  </w:num>
  <w:num w:numId="5">
    <w:abstractNumId w:val="8"/>
  </w:num>
  <w:num w:numId="6">
    <w:abstractNumId w:val="15"/>
  </w:num>
  <w:num w:numId="7">
    <w:abstractNumId w:val="7"/>
  </w:num>
  <w:num w:numId="8">
    <w:abstractNumId w:val="11"/>
  </w:num>
  <w:num w:numId="9">
    <w:abstractNumId w:val="20"/>
  </w:num>
  <w:num w:numId="10">
    <w:abstractNumId w:val="1"/>
  </w:num>
  <w:num w:numId="11">
    <w:abstractNumId w:val="13"/>
  </w:num>
  <w:num w:numId="12">
    <w:abstractNumId w:val="10"/>
  </w:num>
  <w:num w:numId="13">
    <w:abstractNumId w:val="5"/>
  </w:num>
  <w:num w:numId="14">
    <w:abstractNumId w:val="4"/>
  </w:num>
  <w:num w:numId="15">
    <w:abstractNumId w:val="16"/>
  </w:num>
  <w:num w:numId="16">
    <w:abstractNumId w:val="12"/>
  </w:num>
  <w:num w:numId="17">
    <w:abstractNumId w:val="9"/>
  </w:num>
  <w:num w:numId="18">
    <w:abstractNumId w:val="19"/>
  </w:num>
  <w:num w:numId="19">
    <w:abstractNumId w:val="21"/>
  </w:num>
  <w:num w:numId="20">
    <w:abstractNumId w:val="6"/>
  </w:num>
  <w:num w:numId="21">
    <w:abstractNumId w:val="0"/>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8E"/>
    <w:rsid w:val="00007D49"/>
    <w:rsid w:val="00016545"/>
    <w:rsid w:val="0003221C"/>
    <w:rsid w:val="00032789"/>
    <w:rsid w:val="00036B72"/>
    <w:rsid w:val="00040BF1"/>
    <w:rsid w:val="000470F3"/>
    <w:rsid w:val="00060FD1"/>
    <w:rsid w:val="00065E23"/>
    <w:rsid w:val="000676FF"/>
    <w:rsid w:val="00067773"/>
    <w:rsid w:val="00074A24"/>
    <w:rsid w:val="00074F8F"/>
    <w:rsid w:val="0008426A"/>
    <w:rsid w:val="00084A35"/>
    <w:rsid w:val="00093426"/>
    <w:rsid w:val="000A08F6"/>
    <w:rsid w:val="000C1DDF"/>
    <w:rsid w:val="000C311C"/>
    <w:rsid w:val="000F4D2D"/>
    <w:rsid w:val="00106E67"/>
    <w:rsid w:val="00113A2A"/>
    <w:rsid w:val="00117037"/>
    <w:rsid w:val="00124441"/>
    <w:rsid w:val="001278AF"/>
    <w:rsid w:val="001556D4"/>
    <w:rsid w:val="00163F2A"/>
    <w:rsid w:val="0019697E"/>
    <w:rsid w:val="001B2CC5"/>
    <w:rsid w:val="001B58F0"/>
    <w:rsid w:val="001E52AE"/>
    <w:rsid w:val="001F0774"/>
    <w:rsid w:val="001F44F7"/>
    <w:rsid w:val="00200F2C"/>
    <w:rsid w:val="002040F8"/>
    <w:rsid w:val="00210181"/>
    <w:rsid w:val="00214719"/>
    <w:rsid w:val="00220287"/>
    <w:rsid w:val="00226323"/>
    <w:rsid w:val="00240450"/>
    <w:rsid w:val="002415D0"/>
    <w:rsid w:val="00271B46"/>
    <w:rsid w:val="00273AEB"/>
    <w:rsid w:val="0027470C"/>
    <w:rsid w:val="0027631E"/>
    <w:rsid w:val="00280AC4"/>
    <w:rsid w:val="00281A72"/>
    <w:rsid w:val="00281B73"/>
    <w:rsid w:val="00294D0A"/>
    <w:rsid w:val="002A2876"/>
    <w:rsid w:val="002A29FC"/>
    <w:rsid w:val="002A4D73"/>
    <w:rsid w:val="002D54DB"/>
    <w:rsid w:val="002D5555"/>
    <w:rsid w:val="002E4BF6"/>
    <w:rsid w:val="002F277B"/>
    <w:rsid w:val="003022A2"/>
    <w:rsid w:val="00313CC0"/>
    <w:rsid w:val="0031546A"/>
    <w:rsid w:val="003236B3"/>
    <w:rsid w:val="003244DF"/>
    <w:rsid w:val="003419D2"/>
    <w:rsid w:val="0034734E"/>
    <w:rsid w:val="00356588"/>
    <w:rsid w:val="003600FF"/>
    <w:rsid w:val="00363E49"/>
    <w:rsid w:val="0036508E"/>
    <w:rsid w:val="00367243"/>
    <w:rsid w:val="00393187"/>
    <w:rsid w:val="00397300"/>
    <w:rsid w:val="003A0CEC"/>
    <w:rsid w:val="003A188A"/>
    <w:rsid w:val="003C1894"/>
    <w:rsid w:val="003D053B"/>
    <w:rsid w:val="003D1CA1"/>
    <w:rsid w:val="003D4177"/>
    <w:rsid w:val="003D6A8E"/>
    <w:rsid w:val="003F48BB"/>
    <w:rsid w:val="004149B7"/>
    <w:rsid w:val="0042443E"/>
    <w:rsid w:val="0044377E"/>
    <w:rsid w:val="0044500D"/>
    <w:rsid w:val="00452B97"/>
    <w:rsid w:val="00453053"/>
    <w:rsid w:val="00464CEF"/>
    <w:rsid w:val="00466FA4"/>
    <w:rsid w:val="00470E4A"/>
    <w:rsid w:val="00473668"/>
    <w:rsid w:val="00474509"/>
    <w:rsid w:val="0048419B"/>
    <w:rsid w:val="00484497"/>
    <w:rsid w:val="004A52E6"/>
    <w:rsid w:val="004B565E"/>
    <w:rsid w:val="004C3355"/>
    <w:rsid w:val="004D34BC"/>
    <w:rsid w:val="00505BFA"/>
    <w:rsid w:val="00515807"/>
    <w:rsid w:val="0052542F"/>
    <w:rsid w:val="0052731E"/>
    <w:rsid w:val="00527BF3"/>
    <w:rsid w:val="00544ED8"/>
    <w:rsid w:val="005535F0"/>
    <w:rsid w:val="00576024"/>
    <w:rsid w:val="005908EA"/>
    <w:rsid w:val="00593E66"/>
    <w:rsid w:val="005940E4"/>
    <w:rsid w:val="005B6C31"/>
    <w:rsid w:val="005C5FE7"/>
    <w:rsid w:val="005F6778"/>
    <w:rsid w:val="005F7B92"/>
    <w:rsid w:val="00601F2B"/>
    <w:rsid w:val="0060619E"/>
    <w:rsid w:val="006138FA"/>
    <w:rsid w:val="0061453D"/>
    <w:rsid w:val="00615F1F"/>
    <w:rsid w:val="006409E0"/>
    <w:rsid w:val="00645335"/>
    <w:rsid w:val="0065181E"/>
    <w:rsid w:val="0065187A"/>
    <w:rsid w:val="00654405"/>
    <w:rsid w:val="00684FA6"/>
    <w:rsid w:val="0069420A"/>
    <w:rsid w:val="006A161F"/>
    <w:rsid w:val="006B1089"/>
    <w:rsid w:val="006F284F"/>
    <w:rsid w:val="00704063"/>
    <w:rsid w:val="00705233"/>
    <w:rsid w:val="00705794"/>
    <w:rsid w:val="007064EA"/>
    <w:rsid w:val="00712EBE"/>
    <w:rsid w:val="00713ACF"/>
    <w:rsid w:val="00724D5D"/>
    <w:rsid w:val="00726BD0"/>
    <w:rsid w:val="007342A3"/>
    <w:rsid w:val="0077287C"/>
    <w:rsid w:val="00775DF9"/>
    <w:rsid w:val="00775EE2"/>
    <w:rsid w:val="007B1069"/>
    <w:rsid w:val="007C1F41"/>
    <w:rsid w:val="007C6FFB"/>
    <w:rsid w:val="007D18C3"/>
    <w:rsid w:val="007D7AE2"/>
    <w:rsid w:val="007F183E"/>
    <w:rsid w:val="007F18F4"/>
    <w:rsid w:val="008037C3"/>
    <w:rsid w:val="00824D5F"/>
    <w:rsid w:val="00836CF3"/>
    <w:rsid w:val="00853336"/>
    <w:rsid w:val="00870BD0"/>
    <w:rsid w:val="00870C02"/>
    <w:rsid w:val="008724D6"/>
    <w:rsid w:val="00891165"/>
    <w:rsid w:val="00892073"/>
    <w:rsid w:val="00893E09"/>
    <w:rsid w:val="008A676D"/>
    <w:rsid w:val="008B5B3E"/>
    <w:rsid w:val="008B67AB"/>
    <w:rsid w:val="008B74FB"/>
    <w:rsid w:val="008C0981"/>
    <w:rsid w:val="008C0D0C"/>
    <w:rsid w:val="008C4BBB"/>
    <w:rsid w:val="008C70E6"/>
    <w:rsid w:val="008D06FA"/>
    <w:rsid w:val="008D2859"/>
    <w:rsid w:val="008E4695"/>
    <w:rsid w:val="008E54A9"/>
    <w:rsid w:val="008F38A6"/>
    <w:rsid w:val="00906BF5"/>
    <w:rsid w:val="009251FB"/>
    <w:rsid w:val="009324A4"/>
    <w:rsid w:val="0094256F"/>
    <w:rsid w:val="009441AF"/>
    <w:rsid w:val="00950198"/>
    <w:rsid w:val="0095366C"/>
    <w:rsid w:val="00954A50"/>
    <w:rsid w:val="0097186E"/>
    <w:rsid w:val="00975ECE"/>
    <w:rsid w:val="00985F73"/>
    <w:rsid w:val="0098689B"/>
    <w:rsid w:val="0099202B"/>
    <w:rsid w:val="009B5653"/>
    <w:rsid w:val="009C4F88"/>
    <w:rsid w:val="009E57E3"/>
    <w:rsid w:val="009E6F00"/>
    <w:rsid w:val="00A04E6E"/>
    <w:rsid w:val="00A21E9A"/>
    <w:rsid w:val="00A26CF0"/>
    <w:rsid w:val="00A35872"/>
    <w:rsid w:val="00A35A96"/>
    <w:rsid w:val="00A4099C"/>
    <w:rsid w:val="00A50AC1"/>
    <w:rsid w:val="00A54CD9"/>
    <w:rsid w:val="00A71377"/>
    <w:rsid w:val="00A71AA0"/>
    <w:rsid w:val="00A97F37"/>
    <w:rsid w:val="00AC5072"/>
    <w:rsid w:val="00AD0DCD"/>
    <w:rsid w:val="00AD67C1"/>
    <w:rsid w:val="00AE3174"/>
    <w:rsid w:val="00AE7729"/>
    <w:rsid w:val="00AF7FCA"/>
    <w:rsid w:val="00B1181C"/>
    <w:rsid w:val="00B13021"/>
    <w:rsid w:val="00B14FFC"/>
    <w:rsid w:val="00B16960"/>
    <w:rsid w:val="00B257B2"/>
    <w:rsid w:val="00B27F41"/>
    <w:rsid w:val="00B43B0A"/>
    <w:rsid w:val="00B46545"/>
    <w:rsid w:val="00B470D6"/>
    <w:rsid w:val="00B508FB"/>
    <w:rsid w:val="00B607B8"/>
    <w:rsid w:val="00B77331"/>
    <w:rsid w:val="00B852A6"/>
    <w:rsid w:val="00B9635D"/>
    <w:rsid w:val="00B9642A"/>
    <w:rsid w:val="00BA6F14"/>
    <w:rsid w:val="00BC0A5E"/>
    <w:rsid w:val="00BC26FB"/>
    <w:rsid w:val="00C031FB"/>
    <w:rsid w:val="00C201D4"/>
    <w:rsid w:val="00C2324D"/>
    <w:rsid w:val="00C26B8B"/>
    <w:rsid w:val="00C32689"/>
    <w:rsid w:val="00C37D8C"/>
    <w:rsid w:val="00C41E2C"/>
    <w:rsid w:val="00C433A3"/>
    <w:rsid w:val="00C437A3"/>
    <w:rsid w:val="00C479A4"/>
    <w:rsid w:val="00C524C6"/>
    <w:rsid w:val="00C6503D"/>
    <w:rsid w:val="00C951E1"/>
    <w:rsid w:val="00CB1705"/>
    <w:rsid w:val="00CC6578"/>
    <w:rsid w:val="00CD2FB4"/>
    <w:rsid w:val="00D123BD"/>
    <w:rsid w:val="00D13EAC"/>
    <w:rsid w:val="00D149C9"/>
    <w:rsid w:val="00D16682"/>
    <w:rsid w:val="00D342AF"/>
    <w:rsid w:val="00D376B4"/>
    <w:rsid w:val="00D4142B"/>
    <w:rsid w:val="00D73C32"/>
    <w:rsid w:val="00D75817"/>
    <w:rsid w:val="00D80417"/>
    <w:rsid w:val="00D95C81"/>
    <w:rsid w:val="00D961E3"/>
    <w:rsid w:val="00DB20AD"/>
    <w:rsid w:val="00DB5C07"/>
    <w:rsid w:val="00DB76A9"/>
    <w:rsid w:val="00DC6FCF"/>
    <w:rsid w:val="00DC783E"/>
    <w:rsid w:val="00DD04F7"/>
    <w:rsid w:val="00DE1D79"/>
    <w:rsid w:val="00DE4FA1"/>
    <w:rsid w:val="00DE5058"/>
    <w:rsid w:val="00E1099E"/>
    <w:rsid w:val="00E158A6"/>
    <w:rsid w:val="00E27674"/>
    <w:rsid w:val="00E27D23"/>
    <w:rsid w:val="00E35043"/>
    <w:rsid w:val="00E40EC8"/>
    <w:rsid w:val="00E4106B"/>
    <w:rsid w:val="00E50C11"/>
    <w:rsid w:val="00E85DEC"/>
    <w:rsid w:val="00E87ACE"/>
    <w:rsid w:val="00E97999"/>
    <w:rsid w:val="00EA0031"/>
    <w:rsid w:val="00EB2998"/>
    <w:rsid w:val="00EC189F"/>
    <w:rsid w:val="00ED03F9"/>
    <w:rsid w:val="00F00E00"/>
    <w:rsid w:val="00F250D2"/>
    <w:rsid w:val="00F40CDC"/>
    <w:rsid w:val="00F41E95"/>
    <w:rsid w:val="00F45CA8"/>
    <w:rsid w:val="00F52101"/>
    <w:rsid w:val="00F555E6"/>
    <w:rsid w:val="00F572F4"/>
    <w:rsid w:val="00F67BBC"/>
    <w:rsid w:val="00F74889"/>
    <w:rsid w:val="00F84190"/>
    <w:rsid w:val="00F87D29"/>
    <w:rsid w:val="00F95F62"/>
    <w:rsid w:val="00FA0372"/>
    <w:rsid w:val="00FA152B"/>
    <w:rsid w:val="00FA408D"/>
    <w:rsid w:val="00FA45D7"/>
    <w:rsid w:val="00FB1511"/>
    <w:rsid w:val="00FC2864"/>
    <w:rsid w:val="00FD220C"/>
    <w:rsid w:val="00FD538A"/>
    <w:rsid w:val="00FD7977"/>
    <w:rsid w:val="00FE264B"/>
    <w:rsid w:val="00FE635E"/>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65720"/>
  <w15:chartTrackingRefBased/>
  <w15:docId w15:val="{5FF2A5BC-8FF6-45E6-B6BA-D6F95D39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sz w:val="22"/>
      <w:szCs w:val="22"/>
    </w:rPr>
  </w:style>
  <w:style w:type="paragraph" w:styleId="Heading4">
    <w:name w:val="heading 4"/>
    <w:basedOn w:val="Normal"/>
    <w:next w:val="Normal"/>
    <w:qFormat/>
    <w:pPr>
      <w:keepNext/>
      <w:jc w:val="center"/>
      <w:outlineLvl w:val="3"/>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Verdana" w:hAnsi="Verdana"/>
      <w:color w:val="082484"/>
      <w:sz w:val="18"/>
      <w:szCs w:val="18"/>
    </w:rPr>
  </w:style>
  <w:style w:type="character" w:styleId="CommentReference">
    <w:name w:val="annotation reference"/>
    <w:semiHidden/>
    <w:rsid w:val="00356588"/>
    <w:rPr>
      <w:sz w:val="16"/>
      <w:szCs w:val="16"/>
    </w:rPr>
  </w:style>
  <w:style w:type="paragraph" w:styleId="CommentText">
    <w:name w:val="annotation text"/>
    <w:basedOn w:val="Normal"/>
    <w:semiHidden/>
    <w:rsid w:val="00356588"/>
    <w:rPr>
      <w:sz w:val="20"/>
      <w:szCs w:val="20"/>
    </w:rPr>
  </w:style>
  <w:style w:type="paragraph" w:styleId="CommentSubject">
    <w:name w:val="annotation subject"/>
    <w:basedOn w:val="CommentText"/>
    <w:next w:val="CommentText"/>
    <w:semiHidden/>
    <w:rsid w:val="00356588"/>
    <w:rPr>
      <w:b/>
      <w:bCs/>
    </w:rPr>
  </w:style>
  <w:style w:type="paragraph" w:styleId="Header">
    <w:name w:val="header"/>
    <w:basedOn w:val="Normal"/>
    <w:link w:val="HeaderChar"/>
    <w:rsid w:val="007342A3"/>
    <w:pPr>
      <w:tabs>
        <w:tab w:val="center" w:pos="4680"/>
        <w:tab w:val="right" w:pos="9360"/>
      </w:tabs>
    </w:pPr>
  </w:style>
  <w:style w:type="character" w:customStyle="1" w:styleId="HeaderChar">
    <w:name w:val="Header Char"/>
    <w:link w:val="Header"/>
    <w:rsid w:val="007342A3"/>
    <w:rPr>
      <w:sz w:val="24"/>
      <w:szCs w:val="24"/>
    </w:rPr>
  </w:style>
  <w:style w:type="paragraph" w:styleId="Footer">
    <w:name w:val="footer"/>
    <w:basedOn w:val="Normal"/>
    <w:link w:val="FooterChar"/>
    <w:uiPriority w:val="99"/>
    <w:rsid w:val="007342A3"/>
    <w:pPr>
      <w:tabs>
        <w:tab w:val="center" w:pos="4680"/>
        <w:tab w:val="right" w:pos="9360"/>
      </w:tabs>
    </w:pPr>
  </w:style>
  <w:style w:type="character" w:customStyle="1" w:styleId="FooterChar">
    <w:name w:val="Footer Char"/>
    <w:link w:val="Footer"/>
    <w:uiPriority w:val="99"/>
    <w:rsid w:val="007342A3"/>
    <w:rPr>
      <w:sz w:val="24"/>
      <w:szCs w:val="24"/>
    </w:rPr>
  </w:style>
  <w:style w:type="paragraph" w:customStyle="1" w:styleId="Default">
    <w:name w:val="Default"/>
    <w:rsid w:val="003A0CEC"/>
    <w:pPr>
      <w:widowControl w:val="0"/>
      <w:autoSpaceDE w:val="0"/>
      <w:autoSpaceDN w:val="0"/>
      <w:adjustRightInd w:val="0"/>
    </w:pPr>
    <w:rPr>
      <w:rFonts w:ascii="Garamond" w:hAnsi="Garamond" w:cs="Garamond"/>
      <w:color w:val="000000"/>
      <w:sz w:val="24"/>
      <w:szCs w:val="24"/>
    </w:rPr>
  </w:style>
  <w:style w:type="character" w:styleId="Hyperlink">
    <w:name w:val="Hyperlink"/>
    <w:basedOn w:val="DefaultParagraphFont"/>
    <w:rsid w:val="00452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6662">
      <w:bodyDiv w:val="1"/>
      <w:marLeft w:val="0"/>
      <w:marRight w:val="0"/>
      <w:marTop w:val="0"/>
      <w:marBottom w:val="0"/>
      <w:divBdr>
        <w:top w:val="none" w:sz="0" w:space="0" w:color="auto"/>
        <w:left w:val="none" w:sz="0" w:space="0" w:color="auto"/>
        <w:bottom w:val="none" w:sz="0" w:space="0" w:color="auto"/>
        <w:right w:val="none" w:sz="0" w:space="0" w:color="auto"/>
      </w:divBdr>
    </w:div>
    <w:div w:id="131024251">
      <w:bodyDiv w:val="1"/>
      <w:marLeft w:val="0"/>
      <w:marRight w:val="0"/>
      <w:marTop w:val="0"/>
      <w:marBottom w:val="0"/>
      <w:divBdr>
        <w:top w:val="none" w:sz="0" w:space="0" w:color="auto"/>
        <w:left w:val="none" w:sz="0" w:space="0" w:color="auto"/>
        <w:bottom w:val="none" w:sz="0" w:space="0" w:color="auto"/>
        <w:right w:val="none" w:sz="0" w:space="0" w:color="auto"/>
      </w:divBdr>
      <w:divsChild>
        <w:div w:id="38210237">
          <w:marLeft w:val="0"/>
          <w:marRight w:val="0"/>
          <w:marTop w:val="0"/>
          <w:marBottom w:val="0"/>
          <w:divBdr>
            <w:top w:val="none" w:sz="0" w:space="0" w:color="auto"/>
            <w:left w:val="none" w:sz="0" w:space="0" w:color="auto"/>
            <w:bottom w:val="none" w:sz="0" w:space="0" w:color="auto"/>
            <w:right w:val="none" w:sz="0" w:space="0" w:color="auto"/>
          </w:divBdr>
        </w:div>
        <w:div w:id="203299481">
          <w:marLeft w:val="0"/>
          <w:marRight w:val="0"/>
          <w:marTop w:val="0"/>
          <w:marBottom w:val="0"/>
          <w:divBdr>
            <w:top w:val="none" w:sz="0" w:space="0" w:color="auto"/>
            <w:left w:val="none" w:sz="0" w:space="0" w:color="auto"/>
            <w:bottom w:val="none" w:sz="0" w:space="0" w:color="auto"/>
            <w:right w:val="none" w:sz="0" w:space="0" w:color="auto"/>
          </w:divBdr>
        </w:div>
        <w:div w:id="306516618">
          <w:marLeft w:val="0"/>
          <w:marRight w:val="0"/>
          <w:marTop w:val="0"/>
          <w:marBottom w:val="0"/>
          <w:divBdr>
            <w:top w:val="none" w:sz="0" w:space="0" w:color="auto"/>
            <w:left w:val="none" w:sz="0" w:space="0" w:color="auto"/>
            <w:bottom w:val="none" w:sz="0" w:space="0" w:color="auto"/>
            <w:right w:val="none" w:sz="0" w:space="0" w:color="auto"/>
          </w:divBdr>
        </w:div>
        <w:div w:id="774449012">
          <w:marLeft w:val="0"/>
          <w:marRight w:val="0"/>
          <w:marTop w:val="0"/>
          <w:marBottom w:val="0"/>
          <w:divBdr>
            <w:top w:val="none" w:sz="0" w:space="0" w:color="auto"/>
            <w:left w:val="none" w:sz="0" w:space="0" w:color="auto"/>
            <w:bottom w:val="none" w:sz="0" w:space="0" w:color="auto"/>
            <w:right w:val="none" w:sz="0" w:space="0" w:color="auto"/>
          </w:divBdr>
        </w:div>
        <w:div w:id="798256500">
          <w:marLeft w:val="0"/>
          <w:marRight w:val="0"/>
          <w:marTop w:val="0"/>
          <w:marBottom w:val="0"/>
          <w:divBdr>
            <w:top w:val="none" w:sz="0" w:space="0" w:color="auto"/>
            <w:left w:val="none" w:sz="0" w:space="0" w:color="auto"/>
            <w:bottom w:val="none" w:sz="0" w:space="0" w:color="auto"/>
            <w:right w:val="none" w:sz="0" w:space="0" w:color="auto"/>
          </w:divBdr>
        </w:div>
        <w:div w:id="1196388183">
          <w:marLeft w:val="0"/>
          <w:marRight w:val="0"/>
          <w:marTop w:val="0"/>
          <w:marBottom w:val="0"/>
          <w:divBdr>
            <w:top w:val="none" w:sz="0" w:space="0" w:color="auto"/>
            <w:left w:val="none" w:sz="0" w:space="0" w:color="auto"/>
            <w:bottom w:val="none" w:sz="0" w:space="0" w:color="auto"/>
            <w:right w:val="none" w:sz="0" w:space="0" w:color="auto"/>
          </w:divBdr>
        </w:div>
        <w:div w:id="1244217562">
          <w:marLeft w:val="0"/>
          <w:marRight w:val="0"/>
          <w:marTop w:val="0"/>
          <w:marBottom w:val="0"/>
          <w:divBdr>
            <w:top w:val="none" w:sz="0" w:space="0" w:color="auto"/>
            <w:left w:val="none" w:sz="0" w:space="0" w:color="auto"/>
            <w:bottom w:val="none" w:sz="0" w:space="0" w:color="auto"/>
            <w:right w:val="none" w:sz="0" w:space="0" w:color="auto"/>
          </w:divBdr>
        </w:div>
        <w:div w:id="1565405969">
          <w:marLeft w:val="0"/>
          <w:marRight w:val="0"/>
          <w:marTop w:val="0"/>
          <w:marBottom w:val="0"/>
          <w:divBdr>
            <w:top w:val="none" w:sz="0" w:space="0" w:color="auto"/>
            <w:left w:val="none" w:sz="0" w:space="0" w:color="auto"/>
            <w:bottom w:val="none" w:sz="0" w:space="0" w:color="auto"/>
            <w:right w:val="none" w:sz="0" w:space="0" w:color="auto"/>
          </w:divBdr>
        </w:div>
        <w:div w:id="1926498060">
          <w:marLeft w:val="0"/>
          <w:marRight w:val="0"/>
          <w:marTop w:val="0"/>
          <w:marBottom w:val="0"/>
          <w:divBdr>
            <w:top w:val="none" w:sz="0" w:space="0" w:color="auto"/>
            <w:left w:val="none" w:sz="0" w:space="0" w:color="auto"/>
            <w:bottom w:val="none" w:sz="0" w:space="0" w:color="auto"/>
            <w:right w:val="none" w:sz="0" w:space="0" w:color="auto"/>
          </w:divBdr>
        </w:div>
        <w:div w:id="1972053850">
          <w:marLeft w:val="0"/>
          <w:marRight w:val="0"/>
          <w:marTop w:val="0"/>
          <w:marBottom w:val="0"/>
          <w:divBdr>
            <w:top w:val="none" w:sz="0" w:space="0" w:color="auto"/>
            <w:left w:val="none" w:sz="0" w:space="0" w:color="auto"/>
            <w:bottom w:val="none" w:sz="0" w:space="0" w:color="auto"/>
            <w:right w:val="none" w:sz="0" w:space="0" w:color="auto"/>
          </w:divBdr>
        </w:div>
      </w:divsChild>
    </w:div>
    <w:div w:id="955256232">
      <w:bodyDiv w:val="1"/>
      <w:marLeft w:val="0"/>
      <w:marRight w:val="0"/>
      <w:marTop w:val="0"/>
      <w:marBottom w:val="0"/>
      <w:divBdr>
        <w:top w:val="none" w:sz="0" w:space="0" w:color="auto"/>
        <w:left w:val="none" w:sz="0" w:space="0" w:color="auto"/>
        <w:bottom w:val="none" w:sz="0" w:space="0" w:color="auto"/>
        <w:right w:val="none" w:sz="0" w:space="0" w:color="auto"/>
      </w:divBdr>
      <w:divsChild>
        <w:div w:id="382414274">
          <w:marLeft w:val="0"/>
          <w:marRight w:val="0"/>
          <w:marTop w:val="0"/>
          <w:marBottom w:val="0"/>
          <w:divBdr>
            <w:top w:val="none" w:sz="0" w:space="0" w:color="auto"/>
            <w:left w:val="none" w:sz="0" w:space="0" w:color="auto"/>
            <w:bottom w:val="none" w:sz="0" w:space="0" w:color="auto"/>
            <w:right w:val="none" w:sz="0" w:space="0" w:color="auto"/>
          </w:divBdr>
        </w:div>
        <w:div w:id="1859537052">
          <w:marLeft w:val="0"/>
          <w:marRight w:val="0"/>
          <w:marTop w:val="0"/>
          <w:marBottom w:val="0"/>
          <w:divBdr>
            <w:top w:val="none" w:sz="0" w:space="0" w:color="auto"/>
            <w:left w:val="none" w:sz="0" w:space="0" w:color="auto"/>
            <w:bottom w:val="none" w:sz="0" w:space="0" w:color="auto"/>
            <w:right w:val="none" w:sz="0" w:space="0" w:color="auto"/>
          </w:divBdr>
        </w:div>
        <w:div w:id="2103643717">
          <w:marLeft w:val="0"/>
          <w:marRight w:val="0"/>
          <w:marTop w:val="0"/>
          <w:marBottom w:val="0"/>
          <w:divBdr>
            <w:top w:val="none" w:sz="0" w:space="0" w:color="auto"/>
            <w:left w:val="none" w:sz="0" w:space="0" w:color="auto"/>
            <w:bottom w:val="none" w:sz="0" w:space="0" w:color="auto"/>
            <w:right w:val="none" w:sz="0" w:space="0" w:color="auto"/>
          </w:divBdr>
        </w:div>
      </w:divsChild>
    </w:div>
    <w:div w:id="1134831868">
      <w:bodyDiv w:val="1"/>
      <w:marLeft w:val="0"/>
      <w:marRight w:val="0"/>
      <w:marTop w:val="0"/>
      <w:marBottom w:val="0"/>
      <w:divBdr>
        <w:top w:val="none" w:sz="0" w:space="0" w:color="auto"/>
        <w:left w:val="none" w:sz="0" w:space="0" w:color="auto"/>
        <w:bottom w:val="none" w:sz="0" w:space="0" w:color="auto"/>
        <w:right w:val="none" w:sz="0" w:space="0" w:color="auto"/>
      </w:divBdr>
    </w:div>
    <w:div w:id="1337272486">
      <w:bodyDiv w:val="1"/>
      <w:marLeft w:val="0"/>
      <w:marRight w:val="0"/>
      <w:marTop w:val="0"/>
      <w:marBottom w:val="0"/>
      <w:divBdr>
        <w:top w:val="none" w:sz="0" w:space="0" w:color="auto"/>
        <w:left w:val="none" w:sz="0" w:space="0" w:color="auto"/>
        <w:bottom w:val="none" w:sz="0" w:space="0" w:color="auto"/>
        <w:right w:val="none" w:sz="0" w:space="0" w:color="auto"/>
      </w:divBdr>
    </w:div>
    <w:div w:id="14883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tionalcoreindicators.org/char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4D7C-038A-42C4-89AA-A662F378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1</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University Centers for Excellence in Developmental Disabilities Education, Research and Service</vt:lpstr>
    </vt:vector>
  </TitlesOfParts>
  <Company>Association of University Centers on Disabilities</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Centers for Excellence in Developmental Disabilities Education, Research and Service</dc:title>
  <dc:subject/>
  <dc:creator>Donna A. Meltzer</dc:creator>
  <cp:keywords/>
  <dc:description/>
  <cp:lastModifiedBy>David Rodgers</cp:lastModifiedBy>
  <cp:revision>1</cp:revision>
  <cp:lastPrinted>2014-03-13T17:10:00Z</cp:lastPrinted>
  <dcterms:created xsi:type="dcterms:W3CDTF">2019-01-28T01:51:00Z</dcterms:created>
  <dcterms:modified xsi:type="dcterms:W3CDTF">2019-02-25T00:07:00Z</dcterms:modified>
</cp:coreProperties>
</file>